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5621D3C2" w:rsidR="00E90E49" w:rsidRPr="00D06159" w:rsidRDefault="00E90E49" w:rsidP="00E35559">
      <w:pPr>
        <w:pStyle w:val="3GPPHeader"/>
        <w:spacing w:after="60"/>
        <w:rPr>
          <w:sz w:val="32"/>
          <w:szCs w:val="32"/>
          <w:highlight w:val="yellow"/>
          <w:lang w:val="de-DE"/>
        </w:rPr>
      </w:pPr>
      <w:r w:rsidRPr="00D06159">
        <w:rPr>
          <w:lang w:val="de-DE"/>
        </w:rPr>
        <w:t>3GPP TSG-RAN WG</w:t>
      </w:r>
      <w:r w:rsidR="00126758" w:rsidRPr="00D06159">
        <w:rPr>
          <w:lang w:val="de-DE"/>
        </w:rPr>
        <w:t>2</w:t>
      </w:r>
      <w:r w:rsidRPr="00D06159">
        <w:rPr>
          <w:lang w:val="de-DE"/>
        </w:rPr>
        <w:t xml:space="preserve"> #</w:t>
      </w:r>
      <w:r w:rsidR="00126758" w:rsidRPr="00D06159">
        <w:rPr>
          <w:lang w:val="de-DE"/>
        </w:rPr>
        <w:t>10</w:t>
      </w:r>
      <w:r w:rsidR="004651F2" w:rsidRPr="00D06159">
        <w:rPr>
          <w:lang w:val="de-DE"/>
        </w:rPr>
        <w:t>9</w:t>
      </w:r>
      <w:r w:rsidR="00D06159">
        <w:rPr>
          <w:lang/>
        </w:rPr>
        <w:t>e</w:t>
      </w:r>
      <w:r w:rsidRPr="00D06159">
        <w:rPr>
          <w:lang w:val="de-DE"/>
        </w:rPr>
        <w:tab/>
      </w:r>
      <w:r w:rsidRPr="00D06159">
        <w:rPr>
          <w:sz w:val="32"/>
          <w:szCs w:val="32"/>
          <w:lang w:val="de-DE"/>
        </w:rPr>
        <w:t xml:space="preserve">Tdoc </w:t>
      </w:r>
      <w:r w:rsidR="00B05E8B" w:rsidRPr="00D06159">
        <w:rPr>
          <w:sz w:val="32"/>
          <w:szCs w:val="32"/>
          <w:lang w:val="de-DE"/>
        </w:rPr>
        <w:t>R2-2000789</w:t>
      </w:r>
    </w:p>
    <w:p w14:paraId="0B9CA2F7" w14:textId="115787BD" w:rsidR="00E90E49" w:rsidRPr="00CE0424" w:rsidRDefault="00D06159" w:rsidP="00311702">
      <w:pPr>
        <w:pStyle w:val="3GPPHeader"/>
      </w:pPr>
      <w:r w:rsidRPr="00D06159">
        <w:t xml:space="preserve">Electronic meeting, 24th February – 6th </w:t>
      </w:r>
      <w:proofErr w:type="gramStart"/>
      <w:r w:rsidRPr="00D06159">
        <w:t>March,</w:t>
      </w:r>
      <w:proofErr w:type="gramEnd"/>
      <w:r w:rsidRPr="00D06159">
        <w:t xml:space="preserve"> 2020</w:t>
      </w:r>
      <w:r w:rsidR="00FB7C1F">
        <w:tab/>
      </w:r>
    </w:p>
    <w:p w14:paraId="13249149" w14:textId="77777777" w:rsidR="00E90E49" w:rsidRPr="00CE0424" w:rsidRDefault="00E90E49" w:rsidP="00357380">
      <w:pPr>
        <w:pStyle w:val="3GPPHeader"/>
      </w:pPr>
    </w:p>
    <w:p w14:paraId="7CE64FCB" w14:textId="70009112"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723A78" w:rsidRPr="00723A78">
        <w:rPr>
          <w:sz w:val="22"/>
          <w:szCs w:val="22"/>
          <w:lang w:val="sv-SE"/>
        </w:rPr>
        <w:t>6.7.2.2</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2B9413CF" w:rsidR="00E90E49" w:rsidRPr="00CE0424" w:rsidRDefault="003D3C45" w:rsidP="00311702">
      <w:pPr>
        <w:pStyle w:val="3GPPHeader"/>
        <w:rPr>
          <w:sz w:val="22"/>
          <w:szCs w:val="22"/>
        </w:rPr>
      </w:pPr>
      <w:r>
        <w:rPr>
          <w:sz w:val="22"/>
          <w:szCs w:val="22"/>
        </w:rPr>
        <w:t>Title:</w:t>
      </w:r>
      <w:r w:rsidR="00E90E49" w:rsidRPr="00CE0424">
        <w:rPr>
          <w:sz w:val="22"/>
          <w:szCs w:val="22"/>
        </w:rPr>
        <w:tab/>
      </w:r>
      <w:r w:rsidR="00EC5387">
        <w:rPr>
          <w:sz w:val="22"/>
          <w:szCs w:val="22"/>
        </w:rPr>
        <w:t>SPS and CG remaining MAC aspects</w:t>
      </w:r>
    </w:p>
    <w:p w14:paraId="3761C514" w14:textId="77777777"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61C4A21B" w14:textId="720EDCC6" w:rsidR="005F5D2F" w:rsidRDefault="00066CC6" w:rsidP="00CE0424">
      <w:pPr>
        <w:pStyle w:val="BodyText"/>
      </w:pPr>
      <w:r>
        <w:t xml:space="preserve">In </w:t>
      </w:r>
      <w:r w:rsidR="000B3ECD">
        <w:rPr>
          <w:lang w:val="sv-SE"/>
        </w:rPr>
        <w:t xml:space="preserve">the </w:t>
      </w:r>
      <w:r>
        <w:t>RAN2#108</w:t>
      </w:r>
      <w:r w:rsidR="003B5117">
        <w:rPr>
          <w:lang w:val="sv-SE"/>
        </w:rPr>
        <w:t xml:space="preserve"> meeting</w:t>
      </w:r>
      <w:r w:rsidR="00A76340">
        <w:rPr>
          <w:lang w:val="sv-SE"/>
        </w:rPr>
        <w:t xml:space="preserve">, </w:t>
      </w:r>
      <w:r>
        <w:t xml:space="preserve">the following agreements were reached when it comes to scheduling: </w:t>
      </w:r>
    </w:p>
    <w:p w14:paraId="43D84252" w14:textId="77777777" w:rsidR="00066CC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t>For CG/SPS periodicity determination, support the maximum values of N as specified already, depending on SCS, i.e. N= 640 for 15kHz, 1280 for 30kHz, 2560 for 60kHz and 5120 for 120kHz.</w:t>
      </w:r>
    </w:p>
    <w:p w14:paraId="5A751B3B" w14:textId="77777777" w:rsidR="00066CC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t xml:space="preserve">In addition to specific CG-LCH mapping It should be possible to configure that </w:t>
      </w:r>
      <w:r w:rsidRPr="009C1B4A">
        <w:t xml:space="preserve">all CGs are allowed, </w:t>
      </w:r>
      <w:r>
        <w:t xml:space="preserve">and </w:t>
      </w:r>
      <w:r w:rsidRPr="009C1B4A">
        <w:t xml:space="preserve">none of the CGs are allowed </w:t>
      </w:r>
    </w:p>
    <w:p w14:paraId="59A27F4C" w14:textId="77777777" w:rsidR="00066CC6" w:rsidRPr="00325C9B"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t>Multiple CG activation/deactivation confirmation MAC CE contains only a bitmap of CG configurations using CG ID unique per MAC entity and configured by RRC in addition to CG ID introduced by RAN1.</w:t>
      </w:r>
    </w:p>
    <w:p w14:paraId="49FA70C8" w14:textId="77777777" w:rsidR="00066CC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t>Multiple CG activation/deactivation confirmation MAC CE uses new LCID value.</w:t>
      </w:r>
    </w:p>
    <w:p w14:paraId="27C59142" w14:textId="77777777" w:rsidR="00066CC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t>In MAC specifications, correct formulas for CG occasion determination so that they consider N sequentially, as for SPS.</w:t>
      </w:r>
    </w:p>
    <w:p w14:paraId="61625A54" w14:textId="77777777" w:rsidR="00066CC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rsidRPr="00354653">
        <w:t>HARQ process ID determination with multiple SPS configurations</w:t>
      </w:r>
      <w:r>
        <w:t xml:space="preserve"> is based on the following formula: </w:t>
      </w:r>
      <w:r w:rsidRPr="00354653">
        <w:t>HARQ Process ID = [</w:t>
      </w:r>
      <w:proofErr w:type="gramStart"/>
      <w:r w:rsidRPr="00354653">
        <w:t>floor(</w:t>
      </w:r>
      <w:proofErr w:type="spellStart"/>
      <w:proofErr w:type="gramEnd"/>
      <w:r w:rsidRPr="00354653">
        <w:t>CURRENT_slot</w:t>
      </w:r>
      <w:proofErr w:type="spellEnd"/>
      <w:r w:rsidRPr="00354653">
        <w:t xml:space="preserve">/periodicity)] modulo </w:t>
      </w:r>
      <w:proofErr w:type="spellStart"/>
      <w:r w:rsidRPr="00354653">
        <w:t>nrofHARQ</w:t>
      </w:r>
      <w:proofErr w:type="spellEnd"/>
      <w:r w:rsidRPr="00354653">
        <w:t xml:space="preserve">-Processes + </w:t>
      </w:r>
      <w:proofErr w:type="spellStart"/>
      <w:r w:rsidRPr="00354653">
        <w:t>harq</w:t>
      </w:r>
      <w:proofErr w:type="spellEnd"/>
      <w:r w:rsidRPr="00354653">
        <w:t>-</w:t>
      </w:r>
      <w:proofErr w:type="spellStart"/>
      <w:r w:rsidRPr="00354653">
        <w:t>ProcID</w:t>
      </w:r>
      <w:proofErr w:type="spellEnd"/>
      <w:r w:rsidRPr="00354653">
        <w:t xml:space="preserve">-offset, Where </w:t>
      </w:r>
      <w:proofErr w:type="spellStart"/>
      <w:r w:rsidRPr="00354653">
        <w:t>CURRENT_slot</w:t>
      </w:r>
      <w:proofErr w:type="spellEnd"/>
      <w:r w:rsidRPr="00354653">
        <w:t xml:space="preserve"> = [(SFN × </w:t>
      </w:r>
      <w:proofErr w:type="spellStart"/>
      <w:r w:rsidRPr="00354653">
        <w:t>numberOfSlotsPerFrame</w:t>
      </w:r>
      <w:proofErr w:type="spellEnd"/>
      <w:r w:rsidRPr="00354653">
        <w:t>) + slot number in the frame]</w:t>
      </w:r>
    </w:p>
    <w:p w14:paraId="1530420D" w14:textId="77777777" w:rsidR="00066CC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pPr>
      <w:r>
        <w:t>In Rel-16, SPS periodicities in RRC are expressed in number of slots.</w:t>
      </w:r>
    </w:p>
    <w:p w14:paraId="7762B806" w14:textId="77777777" w:rsidR="00066CC6" w:rsidRPr="008C3B76" w:rsidRDefault="00066CC6" w:rsidP="00066CC6">
      <w:pPr>
        <w:pStyle w:val="Agreement"/>
        <w:pBdr>
          <w:top w:val="single" w:sz="4" w:space="1" w:color="auto"/>
          <w:left w:val="single" w:sz="4" w:space="4" w:color="auto"/>
          <w:bottom w:val="single" w:sz="4" w:space="1" w:color="auto"/>
          <w:right w:val="single" w:sz="4" w:space="4" w:color="auto"/>
        </w:pBdr>
        <w:tabs>
          <w:tab w:val="num" w:pos="1980"/>
        </w:tabs>
        <w:ind w:left="357" w:hanging="357"/>
        <w:jc w:val="both"/>
        <w:rPr>
          <w:b w:val="0"/>
        </w:rPr>
      </w:pPr>
      <w:r>
        <w:t>We don’t introduce additional mechanism to align CG/SPS to TSC traffic pattern period</w:t>
      </w:r>
    </w:p>
    <w:p w14:paraId="265C3D78" w14:textId="5C70B5EE" w:rsidR="00066CC6" w:rsidRDefault="00066CC6" w:rsidP="00CE0424">
      <w:pPr>
        <w:pStyle w:val="BodyText"/>
      </w:pPr>
    </w:p>
    <w:p w14:paraId="6B006119" w14:textId="4610C298" w:rsidR="00066CC6" w:rsidRPr="00066CC6" w:rsidRDefault="00066CC6" w:rsidP="00CE0424">
      <w:pPr>
        <w:pStyle w:val="BodyText"/>
      </w:pPr>
      <w:r>
        <w:t>In this contribution we discuss the remaining issues for DL SPS and UL CG</w:t>
      </w:r>
      <w:r w:rsidR="00723A78">
        <w:t>.</w:t>
      </w:r>
    </w:p>
    <w:p w14:paraId="68BDDAD8" w14:textId="05D5050E" w:rsidR="004000E8" w:rsidRDefault="00230D18" w:rsidP="00CE0424">
      <w:pPr>
        <w:pStyle w:val="Heading1"/>
      </w:pPr>
      <w:bookmarkStart w:id="0" w:name="_Ref178064866"/>
      <w:r>
        <w:t>2</w:t>
      </w:r>
      <w:r>
        <w:tab/>
      </w:r>
      <w:r w:rsidR="004000E8" w:rsidRPr="00CE0424">
        <w:t>Discussion</w:t>
      </w:r>
      <w:bookmarkEnd w:id="0"/>
    </w:p>
    <w:p w14:paraId="2E7B9981" w14:textId="7A515EF8" w:rsidR="000D0D79" w:rsidRPr="000D0D79" w:rsidRDefault="000D0D79" w:rsidP="000D0D79">
      <w:pPr>
        <w:pStyle w:val="Heading2"/>
        <w:rPr>
          <w:lang w:eastAsia="ko-KR"/>
        </w:rPr>
      </w:pPr>
      <w:r>
        <w:rPr>
          <w:lang w:eastAsia="en-US"/>
        </w:rPr>
        <w:t xml:space="preserve">2.1 </w:t>
      </w:r>
      <w:r w:rsidRPr="000D0D79">
        <w:rPr>
          <w:lang w:eastAsia="en-US"/>
        </w:rPr>
        <w:t xml:space="preserve">SFN misalignment issue with periodicities which are non-divisor of 10240 </w:t>
      </w:r>
      <w:proofErr w:type="spellStart"/>
      <w:r w:rsidRPr="000D0D79">
        <w:rPr>
          <w:lang w:eastAsia="en-US"/>
        </w:rPr>
        <w:t>ms</w:t>
      </w:r>
      <w:proofErr w:type="spellEnd"/>
    </w:p>
    <w:p w14:paraId="0CD45800" w14:textId="2BBD754E" w:rsidR="00C07B83" w:rsidRDefault="00C07B83" w:rsidP="00C07B83">
      <w:pPr>
        <w:rPr>
          <w:rFonts w:ascii="Arial" w:hAnsi="Arial" w:cs="Arial"/>
        </w:rPr>
      </w:pPr>
      <w:r w:rsidRPr="00DD738A">
        <w:rPr>
          <w:rFonts w:ascii="Arial" w:hAnsi="Arial" w:cs="Arial"/>
        </w:rPr>
        <w:t>In the</w:t>
      </w:r>
      <w:r>
        <w:rPr>
          <w:rFonts w:ascii="Arial" w:hAnsi="Arial" w:cs="Arial"/>
        </w:rPr>
        <w:t xml:space="preserve"> following</w:t>
      </w:r>
      <w:r w:rsidRPr="00DD738A">
        <w:rPr>
          <w:rFonts w:ascii="Arial" w:hAnsi="Arial" w:cs="Arial"/>
        </w:rPr>
        <w:t xml:space="preserve">, we discuss </w:t>
      </w:r>
      <w:r>
        <w:rPr>
          <w:rFonts w:ascii="Arial" w:hAnsi="Arial" w:cs="Arial"/>
        </w:rPr>
        <w:t xml:space="preserve">this issue and the solution </w:t>
      </w:r>
      <w:r w:rsidRPr="00DD738A">
        <w:rPr>
          <w:rFonts w:ascii="Arial" w:hAnsi="Arial" w:cs="Arial"/>
        </w:rPr>
        <w:t>based on the endorsed MAC CR</w:t>
      </w:r>
      <w:r>
        <w:rPr>
          <w:rFonts w:ascii="Arial" w:hAnsi="Arial" w:cs="Arial"/>
        </w:rPr>
        <w:t xml:space="preserve"> </w:t>
      </w:r>
      <w:r>
        <w:rPr>
          <w:rFonts w:ascii="Arial" w:hAnsi="Arial" w:cs="Arial"/>
        </w:rPr>
        <w:fldChar w:fldCharType="begin"/>
      </w:r>
      <w:r>
        <w:rPr>
          <w:rFonts w:ascii="Arial" w:hAnsi="Arial" w:cs="Arial"/>
        </w:rPr>
        <w:instrText xml:space="preserve"> REF _Ref28867933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sidRPr="00DD738A">
        <w:rPr>
          <w:rFonts w:ascii="Arial" w:hAnsi="Arial" w:cs="Arial"/>
        </w:rPr>
        <w:t xml:space="preserve"> as below:</w:t>
      </w:r>
    </w:p>
    <w:tbl>
      <w:tblPr>
        <w:tblStyle w:val="TableGrid"/>
        <w:tblW w:w="0" w:type="auto"/>
        <w:tblLook w:val="04A0" w:firstRow="1" w:lastRow="0" w:firstColumn="1" w:lastColumn="0" w:noHBand="0" w:noVBand="1"/>
      </w:tblPr>
      <w:tblGrid>
        <w:gridCol w:w="9629"/>
      </w:tblGrid>
      <w:tr w:rsidR="00C07B83" w14:paraId="5474A936" w14:textId="77777777" w:rsidTr="005554DD">
        <w:tc>
          <w:tcPr>
            <w:tcW w:w="9629" w:type="dxa"/>
          </w:tcPr>
          <w:p w14:paraId="4940AFE5" w14:textId="77777777" w:rsidR="00C07B83" w:rsidRPr="0061578A" w:rsidRDefault="00C07B83" w:rsidP="005554DD">
            <w:pPr>
              <w:overflowPunct/>
              <w:autoSpaceDE/>
              <w:autoSpaceDN/>
              <w:adjustRightInd/>
              <w:textAlignment w:val="auto"/>
              <w:rPr>
                <w:rFonts w:eastAsia="Malgun Gothic"/>
                <w:noProof/>
                <w:sz w:val="20"/>
                <w:lang w:val="en-US" w:eastAsia="ko-KR"/>
              </w:rPr>
            </w:pPr>
            <w:r w:rsidRPr="0061578A">
              <w:rPr>
                <w:rFonts w:eastAsia="Malgun Gothic"/>
                <w:noProof/>
                <w:sz w:val="20"/>
                <w:lang w:val="en-US" w:eastAsia="ko-KR"/>
              </w:rPr>
              <w:t xml:space="preserve">After an uplink grant is configured for a configured grant Type 1, the MAC entity shall consider sequentially that the </w:t>
            </w:r>
            <w:r w:rsidRPr="0061578A">
              <w:rPr>
                <w:rFonts w:eastAsia="Malgun Gothic"/>
                <w:sz w:val="20"/>
                <w:lang w:val="en-US" w:eastAsia="ko-KR"/>
              </w:rPr>
              <w:t>N</w:t>
            </w:r>
            <w:r w:rsidRPr="0061578A">
              <w:rPr>
                <w:rFonts w:eastAsia="Malgun Gothic"/>
                <w:sz w:val="20"/>
                <w:vertAlign w:val="superscript"/>
                <w:lang w:val="en-US" w:eastAsia="ko-KR"/>
              </w:rPr>
              <w:t>th</w:t>
            </w:r>
            <w:r w:rsidRPr="0061578A">
              <w:rPr>
                <w:rFonts w:eastAsia="Malgun Gothic"/>
                <w:noProof/>
                <w:sz w:val="20"/>
                <w:lang w:val="en-US" w:eastAsia="ko-KR"/>
              </w:rPr>
              <w:t xml:space="preserve"> uplink grant occurs in the symbol for which:</w:t>
            </w:r>
          </w:p>
          <w:p w14:paraId="51A8D15C" w14:textId="77777777" w:rsidR="00C07B83" w:rsidRPr="0061578A" w:rsidRDefault="00C07B83" w:rsidP="005554DD">
            <w:pPr>
              <w:overflowPunct/>
              <w:autoSpaceDE/>
              <w:autoSpaceDN/>
              <w:adjustRightInd/>
              <w:jc w:val="center"/>
              <w:textAlignment w:val="auto"/>
              <w:rPr>
                <w:rFonts w:eastAsia="Malgun Gothic"/>
                <w:noProof/>
                <w:lang w:val="en-US" w:eastAsia="ko-KR"/>
              </w:rPr>
            </w:pPr>
            <w:r w:rsidRPr="0061578A">
              <w:rPr>
                <w:rFonts w:eastAsia="Malgun Gothic"/>
                <w:noProof/>
                <w:sz w:val="20"/>
                <w:lang w:val="en-US" w:eastAsia="ko-KR"/>
              </w:rPr>
              <w:t xml:space="preserve">[(SFN × </w:t>
            </w:r>
            <w:r w:rsidRPr="0061578A">
              <w:rPr>
                <w:rFonts w:eastAsia="Malgun Gothic"/>
                <w:i/>
                <w:noProof/>
                <w:sz w:val="20"/>
                <w:lang w:val="en-US" w:eastAsia="ko-KR"/>
              </w:rPr>
              <w:t>numberOfSlotsPerFrame</w:t>
            </w:r>
            <w:r w:rsidRPr="0061578A">
              <w:rPr>
                <w:rFonts w:eastAsia="Malgun Gothic"/>
                <w:noProof/>
                <w:sz w:val="20"/>
                <w:lang w:val="en-US" w:eastAsia="ko-KR"/>
              </w:rPr>
              <w:t xml:space="preserve"> × </w:t>
            </w:r>
            <w:r w:rsidRPr="0061578A">
              <w:rPr>
                <w:rFonts w:eastAsia="Malgun Gothic"/>
                <w:i/>
                <w:noProof/>
                <w:sz w:val="20"/>
                <w:lang w:val="en-US" w:eastAsia="ko-KR"/>
              </w:rPr>
              <w:t>numberOfSymbolsPerSlot</w:t>
            </w:r>
            <w:r w:rsidRPr="0061578A">
              <w:rPr>
                <w:rFonts w:eastAsia="Malgun Gothic"/>
                <w:noProof/>
                <w:sz w:val="20"/>
                <w:lang w:val="en-US" w:eastAsia="ko-KR"/>
              </w:rPr>
              <w:t xml:space="preserve">) + (slot number in the frame × </w:t>
            </w:r>
            <w:r w:rsidRPr="0061578A">
              <w:rPr>
                <w:rFonts w:eastAsia="Malgun Gothic"/>
                <w:i/>
                <w:noProof/>
                <w:sz w:val="20"/>
                <w:lang w:val="en-US" w:eastAsia="ko-KR"/>
              </w:rPr>
              <w:t>numberOfSymbolsPerSlot</w:t>
            </w:r>
            <w:r w:rsidRPr="0061578A">
              <w:rPr>
                <w:rFonts w:eastAsia="Malgun Gothic"/>
                <w:noProof/>
                <w:sz w:val="20"/>
                <w:lang w:val="en-US" w:eastAsia="ko-KR"/>
              </w:rPr>
              <w:t>) + symbol number in the slot] =</w:t>
            </w:r>
            <w:r w:rsidRPr="0061578A">
              <w:rPr>
                <w:rFonts w:eastAsia="Malgun Gothic"/>
                <w:noProof/>
                <w:sz w:val="20"/>
                <w:lang w:val="en-US" w:eastAsia="ko-KR"/>
              </w:rPr>
              <w:br/>
            </w:r>
            <w:r w:rsidRPr="0061578A">
              <w:rPr>
                <w:rFonts w:eastAsia="Malgun Gothic"/>
                <w:noProof/>
                <w:sz w:val="20"/>
                <w:lang w:val="en-US" w:eastAsia="ko-KR"/>
              </w:rPr>
              <w:lastRenderedPageBreak/>
              <w:t xml:space="preserve"> (</w:t>
            </w:r>
            <w:r w:rsidRPr="0061578A">
              <w:rPr>
                <w:rFonts w:eastAsia="Malgun Gothic"/>
                <w:i/>
                <w:noProof/>
                <w:sz w:val="20"/>
                <w:lang w:val="en-US" w:eastAsia="ko-KR"/>
              </w:rPr>
              <w:t>timeDomainOffset</w:t>
            </w:r>
            <w:r w:rsidRPr="0061578A">
              <w:rPr>
                <w:rFonts w:eastAsia="Malgun Gothic"/>
                <w:noProof/>
                <w:sz w:val="20"/>
                <w:lang w:val="en-US" w:eastAsia="ko-KR"/>
              </w:rPr>
              <w:t xml:space="preserve"> × </w:t>
            </w:r>
            <w:r w:rsidRPr="0061578A">
              <w:rPr>
                <w:rFonts w:eastAsia="Malgun Gothic"/>
                <w:i/>
                <w:noProof/>
                <w:sz w:val="20"/>
                <w:lang w:val="en-US" w:eastAsia="ko-KR"/>
              </w:rPr>
              <w:t>numberOfSymbolsPerSlot</w:t>
            </w:r>
            <w:r w:rsidRPr="0061578A">
              <w:rPr>
                <w:rFonts w:eastAsia="Malgun Gothic"/>
                <w:noProof/>
                <w:sz w:val="20"/>
                <w:lang w:val="en-US" w:eastAsia="ko-KR"/>
              </w:rPr>
              <w:t xml:space="preserve"> + </w:t>
            </w:r>
            <w:r w:rsidRPr="0061578A">
              <w:rPr>
                <w:rFonts w:eastAsia="Malgun Gothic"/>
                <w:i/>
                <w:noProof/>
                <w:sz w:val="20"/>
                <w:lang w:val="en-US" w:eastAsia="ko-KR"/>
              </w:rPr>
              <w:t>S</w:t>
            </w:r>
            <w:r w:rsidRPr="0061578A">
              <w:rPr>
                <w:rFonts w:eastAsia="Malgun Gothic"/>
                <w:noProof/>
                <w:sz w:val="20"/>
                <w:lang w:val="en-US" w:eastAsia="ko-KR"/>
              </w:rPr>
              <w:t xml:space="preserve"> + N × </w:t>
            </w:r>
            <w:r w:rsidRPr="0061578A">
              <w:rPr>
                <w:rFonts w:eastAsia="Malgun Gothic"/>
                <w:i/>
                <w:noProof/>
                <w:sz w:val="20"/>
                <w:lang w:val="en-US" w:eastAsia="ko-KR"/>
              </w:rPr>
              <w:t>periodicity</w:t>
            </w:r>
            <w:r w:rsidRPr="0061578A">
              <w:rPr>
                <w:rFonts w:eastAsia="Malgun Gothic"/>
                <w:noProof/>
                <w:sz w:val="20"/>
                <w:lang w:val="en-US" w:eastAsia="ko-KR"/>
              </w:rPr>
              <w:t xml:space="preserve">) modulo (1024 × </w:t>
            </w:r>
            <w:r w:rsidRPr="0061578A">
              <w:rPr>
                <w:rFonts w:eastAsia="Malgun Gothic"/>
                <w:i/>
                <w:noProof/>
                <w:sz w:val="20"/>
                <w:lang w:val="en-US" w:eastAsia="ko-KR"/>
              </w:rPr>
              <w:t>numberOfSlotsPerFrame</w:t>
            </w:r>
            <w:r w:rsidRPr="0061578A">
              <w:rPr>
                <w:rFonts w:eastAsia="Malgun Gothic"/>
                <w:noProof/>
                <w:sz w:val="20"/>
                <w:lang w:val="en-US" w:eastAsia="ko-KR"/>
              </w:rPr>
              <w:t xml:space="preserve"> × </w:t>
            </w:r>
            <w:r w:rsidRPr="0061578A">
              <w:rPr>
                <w:rFonts w:eastAsia="Malgun Gothic"/>
                <w:i/>
                <w:noProof/>
                <w:sz w:val="20"/>
                <w:lang w:val="en-US" w:eastAsia="ko-KR"/>
              </w:rPr>
              <w:t>numberOfSymbolsPerSlot</w:t>
            </w:r>
            <w:r w:rsidRPr="0061578A">
              <w:rPr>
                <w:rFonts w:eastAsia="Malgun Gothic"/>
                <w:noProof/>
                <w:sz w:val="20"/>
                <w:lang w:val="en-US" w:eastAsia="ko-KR"/>
              </w:rPr>
              <w:t>), for all N &gt;= 0.</w:t>
            </w:r>
          </w:p>
        </w:tc>
      </w:tr>
    </w:tbl>
    <w:p w14:paraId="0882611D" w14:textId="77777777" w:rsidR="00C07B83" w:rsidRDefault="00C07B83" w:rsidP="000E3F75">
      <w:pPr>
        <w:rPr>
          <w:rFonts w:ascii="Arial" w:hAnsi="Arial" w:cs="Arial"/>
        </w:rPr>
      </w:pPr>
    </w:p>
    <w:p w14:paraId="1908B5AC" w14:textId="6F82580A" w:rsidR="00EC25B9" w:rsidRDefault="00047B7B" w:rsidP="00281C29">
      <w:pPr>
        <w:jc w:val="both"/>
        <w:rPr>
          <w:rFonts w:ascii="Arial" w:hAnsi="Arial" w:cs="Arial"/>
        </w:rPr>
      </w:pPr>
      <w:r w:rsidRPr="00DD738A">
        <w:rPr>
          <w:rFonts w:ascii="Arial" w:hAnsi="Arial" w:cs="Arial"/>
        </w:rPr>
        <w:t xml:space="preserve">In the offline </w:t>
      </w:r>
      <w:r w:rsidR="005C78C1">
        <w:rPr>
          <w:rFonts w:ascii="Arial" w:hAnsi="Arial" w:cs="Arial"/>
        </w:rPr>
        <w:t xml:space="preserve">summary from the last meeting </w:t>
      </w:r>
      <w:r w:rsidR="00A252BF" w:rsidRPr="00DD738A">
        <w:rPr>
          <w:rFonts w:ascii="Arial" w:hAnsi="Arial" w:cs="Arial"/>
        </w:rPr>
        <w:fldChar w:fldCharType="begin"/>
      </w:r>
      <w:r w:rsidR="00A252BF" w:rsidRPr="00DD738A">
        <w:rPr>
          <w:rFonts w:ascii="Arial" w:hAnsi="Arial" w:cs="Arial"/>
        </w:rPr>
        <w:instrText xml:space="preserve"> REF _Ref28854711 \r \h </w:instrText>
      </w:r>
      <w:r w:rsidR="00DD738A">
        <w:rPr>
          <w:rFonts w:ascii="Arial" w:hAnsi="Arial" w:cs="Arial"/>
        </w:rPr>
        <w:instrText xml:space="preserve"> \* MERGEFORMAT </w:instrText>
      </w:r>
      <w:r w:rsidR="00A252BF" w:rsidRPr="00DD738A">
        <w:rPr>
          <w:rFonts w:ascii="Arial" w:hAnsi="Arial" w:cs="Arial"/>
        </w:rPr>
      </w:r>
      <w:r w:rsidR="00A252BF" w:rsidRPr="00DD738A">
        <w:rPr>
          <w:rFonts w:ascii="Arial" w:hAnsi="Arial" w:cs="Arial"/>
        </w:rPr>
        <w:fldChar w:fldCharType="separate"/>
      </w:r>
      <w:r w:rsidR="00A252BF" w:rsidRPr="00DD738A">
        <w:rPr>
          <w:rFonts w:ascii="Arial" w:hAnsi="Arial" w:cs="Arial"/>
        </w:rPr>
        <w:t>[1]</w:t>
      </w:r>
      <w:r w:rsidR="00A252BF" w:rsidRPr="00DD738A">
        <w:rPr>
          <w:rFonts w:ascii="Arial" w:hAnsi="Arial" w:cs="Arial"/>
        </w:rPr>
        <w:fldChar w:fldCharType="end"/>
      </w:r>
      <w:r w:rsidR="00A252BF" w:rsidRPr="00DD738A">
        <w:rPr>
          <w:rFonts w:ascii="Arial" w:hAnsi="Arial" w:cs="Arial"/>
        </w:rPr>
        <w:t xml:space="preserve">, the issue with SFN misalignment </w:t>
      </w:r>
      <w:r w:rsidR="00ED5CD8">
        <w:rPr>
          <w:rFonts w:ascii="Arial" w:hAnsi="Arial" w:cs="Arial"/>
        </w:rPr>
        <w:t>was</w:t>
      </w:r>
      <w:r w:rsidR="00A252BF" w:rsidRPr="00DD738A">
        <w:rPr>
          <w:rFonts w:ascii="Arial" w:hAnsi="Arial" w:cs="Arial"/>
        </w:rPr>
        <w:t xml:space="preserve"> discussed but two of the proposals related with configured grant type 1 </w:t>
      </w:r>
      <w:r w:rsidR="00ED5CD8">
        <w:rPr>
          <w:rFonts w:ascii="Arial" w:hAnsi="Arial" w:cs="Arial"/>
        </w:rPr>
        <w:t>were</w:t>
      </w:r>
      <w:r w:rsidR="00DD4729">
        <w:rPr>
          <w:rFonts w:ascii="Arial" w:hAnsi="Arial" w:cs="Arial"/>
        </w:rPr>
        <w:t xml:space="preserve"> postponed</w:t>
      </w:r>
      <w:r w:rsidR="00A252BF" w:rsidRPr="00DD738A">
        <w:rPr>
          <w:rFonts w:ascii="Arial" w:hAnsi="Arial" w:cs="Arial"/>
        </w:rPr>
        <w:t xml:space="preserve">. </w:t>
      </w:r>
      <w:r w:rsidR="00EC25B9">
        <w:rPr>
          <w:rFonts w:ascii="Arial" w:hAnsi="Arial" w:cs="Arial"/>
        </w:rPr>
        <w:t xml:space="preserve">The problem is illustrated in the following figure. If the RRC configuration message is received in the other hyper frame than the one that the message is transmitted from the network, there </w:t>
      </w:r>
      <w:r w:rsidR="00503AA7">
        <w:rPr>
          <w:rFonts w:ascii="Arial" w:hAnsi="Arial" w:cs="Arial"/>
        </w:rPr>
        <w:t xml:space="preserve">can be </w:t>
      </w:r>
      <w:r w:rsidR="00EC25B9">
        <w:rPr>
          <w:rFonts w:ascii="Arial" w:hAnsi="Arial" w:cs="Arial"/>
        </w:rPr>
        <w:t xml:space="preserve">a </w:t>
      </w:r>
      <w:r w:rsidR="00503AA7">
        <w:rPr>
          <w:rFonts w:ascii="Arial" w:hAnsi="Arial" w:cs="Arial"/>
        </w:rPr>
        <w:t xml:space="preserve">misunderstanding between </w:t>
      </w:r>
      <w:r w:rsidR="00EC25B9">
        <w:rPr>
          <w:rFonts w:ascii="Arial" w:hAnsi="Arial" w:cs="Arial"/>
        </w:rPr>
        <w:t xml:space="preserve">network and UE on where the time resource allocation should be started. </w:t>
      </w:r>
    </w:p>
    <w:p w14:paraId="74B1E979" w14:textId="4F244E07" w:rsidR="00323EDD" w:rsidRDefault="00FD6F56" w:rsidP="00FD6F56">
      <w:pPr>
        <w:jc w:val="center"/>
        <w:rPr>
          <w:rFonts w:ascii="Arial" w:hAnsi="Arial" w:cs="Arial"/>
        </w:rPr>
      </w:pPr>
      <w:r>
        <w:rPr>
          <w:rFonts w:ascii="Arial" w:hAnsi="Arial" w:cs="Arial"/>
          <w:noProof/>
        </w:rPr>
        <w:drawing>
          <wp:inline distT="0" distB="0" distL="0" distR="0" wp14:anchorId="5A293D86" wp14:editId="31F3F4D6">
            <wp:extent cx="5896800" cy="112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6800" cy="1126800"/>
                    </a:xfrm>
                    <a:prstGeom prst="rect">
                      <a:avLst/>
                    </a:prstGeom>
                    <a:noFill/>
                  </pic:spPr>
                </pic:pic>
              </a:graphicData>
            </a:graphic>
          </wp:inline>
        </w:drawing>
      </w:r>
    </w:p>
    <w:p w14:paraId="32B0E428" w14:textId="475BE628" w:rsidR="00EE3496" w:rsidRDefault="00156D0A" w:rsidP="00281C29">
      <w:pPr>
        <w:jc w:val="both"/>
        <w:rPr>
          <w:rFonts w:ascii="Arial" w:hAnsi="Arial" w:cs="Arial"/>
        </w:rPr>
      </w:pPr>
      <w:r>
        <w:rPr>
          <w:rFonts w:ascii="Arial" w:hAnsi="Arial" w:cs="Arial"/>
        </w:rPr>
        <w:t xml:space="preserve">This is </w:t>
      </w:r>
      <w:proofErr w:type="gramStart"/>
      <w:r>
        <w:rPr>
          <w:rFonts w:ascii="Arial" w:hAnsi="Arial" w:cs="Arial"/>
        </w:rPr>
        <w:t>similar to</w:t>
      </w:r>
      <w:proofErr w:type="gramEnd"/>
      <w:r>
        <w:rPr>
          <w:rFonts w:ascii="Arial" w:hAnsi="Arial" w:cs="Arial"/>
        </w:rPr>
        <w:t xml:space="preserve"> reference time delivery problem due to uncertain RRC message retransmission delay. The general principle should be as simple as that U</w:t>
      </w:r>
      <w:r w:rsidRPr="00281C29">
        <w:rPr>
          <w:rFonts w:ascii="Arial" w:hAnsi="Arial" w:cs="Arial"/>
          <w:u w:val="single"/>
        </w:rPr>
        <w:t xml:space="preserve">E consider the time resource allocation is started from the </w:t>
      </w:r>
      <w:r w:rsidR="00924DCC" w:rsidRPr="00281C29">
        <w:rPr>
          <w:rFonts w:ascii="Arial" w:hAnsi="Arial" w:cs="Arial"/>
          <w:u w:val="single"/>
        </w:rPr>
        <w:t xml:space="preserve">occasion which is </w:t>
      </w:r>
      <w:r w:rsidR="008F410D" w:rsidRPr="008F410D">
        <w:rPr>
          <w:rFonts w:ascii="Arial" w:hAnsi="Arial" w:cs="Arial"/>
          <w:u w:val="single"/>
        </w:rPr>
        <w:t xml:space="preserve">closest </w:t>
      </w:r>
      <w:r w:rsidR="00924DCC" w:rsidRPr="00281C29">
        <w:rPr>
          <w:rFonts w:ascii="Arial" w:hAnsi="Arial" w:cs="Arial"/>
          <w:u w:val="single"/>
        </w:rPr>
        <w:t>in time to when the RRC message is received</w:t>
      </w:r>
      <w:r w:rsidR="00924DCC">
        <w:rPr>
          <w:rFonts w:ascii="Arial" w:hAnsi="Arial" w:cs="Arial"/>
        </w:rPr>
        <w:t>.</w:t>
      </w:r>
      <w:r w:rsidR="00EE3496">
        <w:rPr>
          <w:rFonts w:ascii="Arial" w:hAnsi="Arial" w:cs="Arial"/>
        </w:rPr>
        <w:t xml:space="preserve"> Therefore, the </w:t>
      </w:r>
      <w:proofErr w:type="spellStart"/>
      <w:r w:rsidR="00EE3496" w:rsidRPr="00281C29">
        <w:rPr>
          <w:rFonts w:ascii="Arial" w:hAnsi="Arial" w:cs="Arial"/>
          <w:i/>
          <w:iCs/>
        </w:rPr>
        <w:t>timeDomainOffset</w:t>
      </w:r>
      <w:proofErr w:type="spellEnd"/>
      <w:r w:rsidR="00EE3496">
        <w:rPr>
          <w:rFonts w:ascii="Arial" w:hAnsi="Arial" w:cs="Arial"/>
        </w:rPr>
        <w:t xml:space="preserve"> should be able to indicate an offset within the entire HFN.</w:t>
      </w:r>
    </w:p>
    <w:p w14:paraId="11693BA3" w14:textId="77777777" w:rsidR="007C3714" w:rsidRDefault="005B22E9" w:rsidP="00281C29">
      <w:pPr>
        <w:jc w:val="both"/>
        <w:rPr>
          <w:rFonts w:ascii="Arial" w:hAnsi="Arial" w:cs="Arial"/>
        </w:rPr>
      </w:pPr>
      <w:r>
        <w:rPr>
          <w:rFonts w:ascii="Arial" w:hAnsi="Arial" w:cs="Arial"/>
        </w:rPr>
        <w:t xml:space="preserve">Note that </w:t>
      </w:r>
      <w:r w:rsidR="00802E41">
        <w:rPr>
          <w:rFonts w:ascii="Arial" w:hAnsi="Arial" w:cs="Arial"/>
        </w:rPr>
        <w:t>periodicity</w:t>
      </w:r>
      <w:r>
        <w:rPr>
          <w:rFonts w:ascii="Arial" w:hAnsi="Arial" w:cs="Arial"/>
        </w:rPr>
        <w:t xml:space="preserve"> values </w:t>
      </w:r>
      <w:r w:rsidR="00A30300">
        <w:rPr>
          <w:rFonts w:ascii="Arial" w:hAnsi="Arial" w:cs="Arial"/>
        </w:rPr>
        <w:t>are specified in symbols, i.e.</w:t>
      </w:r>
      <w:r w:rsidR="00802E41">
        <w:rPr>
          <w:rFonts w:ascii="Arial" w:hAnsi="Arial" w:cs="Arial"/>
        </w:rPr>
        <w:t>,</w:t>
      </w:r>
      <w:r w:rsidR="00A30300">
        <w:rPr>
          <w:rFonts w:ascii="Arial" w:hAnsi="Arial" w:cs="Arial"/>
        </w:rPr>
        <w:t xml:space="preserve"> for SCS 120kHz: 5120 symbols. However, the </w:t>
      </w:r>
      <w:proofErr w:type="spellStart"/>
      <w:r w:rsidR="00A30300" w:rsidRPr="00281C29">
        <w:rPr>
          <w:rFonts w:ascii="Arial" w:hAnsi="Arial" w:cs="Arial"/>
          <w:i/>
          <w:iCs/>
        </w:rPr>
        <w:t>timeDomainOffset</w:t>
      </w:r>
      <w:proofErr w:type="spellEnd"/>
      <w:r w:rsidR="00A30300">
        <w:rPr>
          <w:rFonts w:ascii="Arial" w:hAnsi="Arial" w:cs="Arial"/>
        </w:rPr>
        <w:t xml:space="preserve"> (as becomes obvious from the formula) is specified in slots, maximum value</w:t>
      </w:r>
      <w:r w:rsidR="000D5E8A" w:rsidRPr="00997EB7">
        <w:rPr>
          <w:rFonts w:ascii="Arial" w:hAnsi="Arial" w:cs="Arial"/>
          <w:lang w:val="en-US"/>
        </w:rPr>
        <w:t xml:space="preserve">: </w:t>
      </w:r>
      <w:r w:rsidR="00A30300">
        <w:rPr>
          <w:rFonts w:ascii="Arial" w:hAnsi="Arial" w:cs="Arial"/>
        </w:rPr>
        <w:t>5119</w:t>
      </w:r>
      <w:r w:rsidR="000D5E8A">
        <w:rPr>
          <w:rFonts w:ascii="Arial" w:hAnsi="Arial" w:cs="Arial"/>
        </w:rPr>
        <w:t xml:space="preserve"> (slots)</w:t>
      </w:r>
      <w:r w:rsidR="00A30300">
        <w:rPr>
          <w:rFonts w:ascii="Arial" w:hAnsi="Arial" w:cs="Arial"/>
        </w:rPr>
        <w:t>.</w:t>
      </w:r>
      <w:r w:rsidR="0067682B">
        <w:rPr>
          <w:rFonts w:ascii="Arial" w:hAnsi="Arial" w:cs="Arial"/>
        </w:rPr>
        <w:t xml:space="preserve"> </w:t>
      </w:r>
      <w:r w:rsidR="00216126">
        <w:rPr>
          <w:rFonts w:ascii="Arial" w:hAnsi="Arial" w:cs="Arial"/>
        </w:rPr>
        <w:t xml:space="preserve">An HFN is defined to have always </w:t>
      </w:r>
      <w:r w:rsidR="003C3078">
        <w:rPr>
          <w:rFonts w:ascii="Arial" w:hAnsi="Arial" w:cs="Arial"/>
        </w:rPr>
        <w:t>10</w:t>
      </w:r>
      <w:r w:rsidR="009C0E7B">
        <w:rPr>
          <w:rFonts w:ascii="Arial" w:hAnsi="Arial" w:cs="Arial"/>
        </w:rPr>
        <w:t>240</w:t>
      </w:r>
      <w:r w:rsidR="00216126">
        <w:rPr>
          <w:rFonts w:ascii="Arial" w:hAnsi="Arial" w:cs="Arial"/>
        </w:rPr>
        <w:t xml:space="preserve"> </w:t>
      </w:r>
      <w:proofErr w:type="spellStart"/>
      <w:r w:rsidR="009C0E7B">
        <w:rPr>
          <w:rFonts w:ascii="Arial" w:hAnsi="Arial" w:cs="Arial"/>
        </w:rPr>
        <w:t>ms</w:t>
      </w:r>
      <w:proofErr w:type="spellEnd"/>
      <w:r w:rsidR="009C0E7B">
        <w:rPr>
          <w:rFonts w:ascii="Arial" w:hAnsi="Arial" w:cs="Arial"/>
        </w:rPr>
        <w:t>, meaning for SCS 120kHz</w:t>
      </w:r>
      <w:r w:rsidR="00545740">
        <w:rPr>
          <w:rFonts w:ascii="Arial" w:hAnsi="Arial" w:cs="Arial"/>
        </w:rPr>
        <w:t xml:space="preserve"> (</w:t>
      </w:r>
      <w:r w:rsidR="009C0E7B">
        <w:rPr>
          <w:rFonts w:ascii="Arial" w:hAnsi="Arial" w:cs="Arial"/>
        </w:rPr>
        <w:t xml:space="preserve">i.e. slot duration </w:t>
      </w:r>
      <w:r w:rsidR="00545740">
        <w:rPr>
          <w:rFonts w:ascii="Arial" w:hAnsi="Arial" w:cs="Arial"/>
        </w:rPr>
        <w:t xml:space="preserve">is </w:t>
      </w:r>
      <w:r w:rsidR="00974CE0">
        <w:rPr>
          <w:rFonts w:ascii="Arial" w:hAnsi="Arial" w:cs="Arial"/>
        </w:rPr>
        <w:t>1ms/8</w:t>
      </w:r>
      <w:r w:rsidR="00545740">
        <w:rPr>
          <w:rFonts w:ascii="Arial" w:hAnsi="Arial" w:cs="Arial"/>
        </w:rPr>
        <w:t xml:space="preserve">), the number of slots is </w:t>
      </w:r>
      <w:r w:rsidR="001B676E">
        <w:rPr>
          <w:rFonts w:ascii="Arial" w:hAnsi="Arial" w:cs="Arial"/>
        </w:rPr>
        <w:t>81920</w:t>
      </w:r>
      <w:r w:rsidR="009C0E7B">
        <w:rPr>
          <w:rFonts w:ascii="Arial" w:hAnsi="Arial" w:cs="Arial"/>
        </w:rPr>
        <w:t xml:space="preserve"> slots.</w:t>
      </w:r>
      <w:r w:rsidR="00E92B84">
        <w:rPr>
          <w:rFonts w:ascii="Arial" w:hAnsi="Arial" w:cs="Arial"/>
        </w:rPr>
        <w:t xml:space="preserve"> </w:t>
      </w:r>
    </w:p>
    <w:p w14:paraId="59967E14" w14:textId="240F81C4" w:rsidR="00276E4B" w:rsidRPr="008B7495" w:rsidRDefault="00E92B84" w:rsidP="00281C29">
      <w:pPr>
        <w:jc w:val="both"/>
        <w:rPr>
          <w:rFonts w:ascii="Arial" w:hAnsi="Arial" w:cs="Arial"/>
        </w:rPr>
      </w:pPr>
      <w:r>
        <w:rPr>
          <w:rFonts w:ascii="Arial" w:hAnsi="Arial" w:cs="Arial"/>
        </w:rPr>
        <w:t xml:space="preserve">To indicate with </w:t>
      </w:r>
      <w:proofErr w:type="spellStart"/>
      <w:r w:rsidRPr="00281C29">
        <w:rPr>
          <w:rFonts w:ascii="Arial" w:hAnsi="Arial" w:cs="Arial"/>
          <w:i/>
          <w:iCs/>
        </w:rPr>
        <w:t>timeDomainOffset</w:t>
      </w:r>
      <w:proofErr w:type="spellEnd"/>
      <w:r>
        <w:rPr>
          <w:rFonts w:ascii="Arial" w:hAnsi="Arial" w:cs="Arial"/>
        </w:rPr>
        <w:t xml:space="preserve"> the entire slot range of </w:t>
      </w:r>
      <w:r w:rsidR="000B0A42">
        <w:rPr>
          <w:rFonts w:ascii="Arial" w:hAnsi="Arial" w:cs="Arial"/>
        </w:rPr>
        <w:t xml:space="preserve">one HFN, </w:t>
      </w:r>
      <w:proofErr w:type="spellStart"/>
      <w:r w:rsidR="000B0A42" w:rsidRPr="00392FDC">
        <w:rPr>
          <w:rFonts w:ascii="Arial" w:hAnsi="Arial" w:cs="Arial"/>
          <w:i/>
          <w:iCs/>
        </w:rPr>
        <w:t>timeDomainOffset</w:t>
      </w:r>
      <w:proofErr w:type="spellEnd"/>
      <w:r w:rsidR="000B0A42">
        <w:rPr>
          <w:rFonts w:ascii="Arial" w:hAnsi="Arial" w:cs="Arial"/>
        </w:rPr>
        <w:t xml:space="preserve"> should be extended to </w:t>
      </w:r>
      <w:r w:rsidR="008D2549">
        <w:rPr>
          <w:rFonts w:ascii="Arial" w:hAnsi="Arial" w:cs="Arial"/>
        </w:rPr>
        <w:t>cover the range 0…</w:t>
      </w:r>
      <w:r w:rsidR="000B0A42">
        <w:rPr>
          <w:rFonts w:ascii="Arial" w:hAnsi="Arial" w:cs="Arial"/>
        </w:rPr>
        <w:t>819</w:t>
      </w:r>
      <w:r w:rsidR="005B7B70">
        <w:rPr>
          <w:rFonts w:ascii="Arial" w:hAnsi="Arial" w:cs="Arial"/>
        </w:rPr>
        <w:t>19</w:t>
      </w:r>
      <w:r w:rsidR="000B0A42">
        <w:rPr>
          <w:rFonts w:ascii="Arial" w:hAnsi="Arial" w:cs="Arial"/>
        </w:rPr>
        <w:t>.</w:t>
      </w:r>
      <w:r w:rsidR="008D2549">
        <w:rPr>
          <w:rFonts w:ascii="Arial" w:hAnsi="Arial" w:cs="Arial"/>
        </w:rPr>
        <w:t xml:space="preserve"> Currently, the </w:t>
      </w:r>
      <w:r w:rsidR="00276E4B">
        <w:rPr>
          <w:rFonts w:ascii="Arial" w:hAnsi="Arial" w:cs="Arial"/>
        </w:rPr>
        <w:t>RRC configuration</w:t>
      </w:r>
      <w:r w:rsidR="00126059">
        <w:rPr>
          <w:rFonts w:ascii="Arial" w:hAnsi="Arial" w:cs="Arial"/>
        </w:rPr>
        <w:t xml:space="preserve"> maximum value for </w:t>
      </w:r>
      <w:proofErr w:type="spellStart"/>
      <w:r w:rsidR="00126059" w:rsidRPr="00281C29">
        <w:rPr>
          <w:rFonts w:ascii="Arial" w:hAnsi="Arial" w:cs="Arial"/>
          <w:i/>
          <w:iCs/>
        </w:rPr>
        <w:t>timeDomainOffset</w:t>
      </w:r>
      <w:proofErr w:type="spellEnd"/>
      <w:r w:rsidR="00276E4B">
        <w:rPr>
          <w:rFonts w:ascii="Arial" w:hAnsi="Arial" w:cs="Arial"/>
        </w:rPr>
        <w:t xml:space="preserve"> is 51</w:t>
      </w:r>
      <w:r w:rsidR="00CE20B2">
        <w:rPr>
          <w:rFonts w:ascii="Arial" w:hAnsi="Arial" w:cs="Arial"/>
        </w:rPr>
        <w:t>20</w:t>
      </w:r>
      <w:r w:rsidR="00FD0DBE">
        <w:rPr>
          <w:rFonts w:ascii="Arial" w:hAnsi="Arial" w:cs="Arial"/>
        </w:rPr>
        <w:t xml:space="preserve">, since it has </w:t>
      </w:r>
      <w:r w:rsidR="0016480C">
        <w:rPr>
          <w:rFonts w:ascii="Arial" w:hAnsi="Arial" w:cs="Arial"/>
        </w:rPr>
        <w:t>been</w:t>
      </w:r>
      <w:r w:rsidR="00FE3909">
        <w:rPr>
          <w:rFonts w:ascii="Arial" w:hAnsi="Arial" w:cs="Arial"/>
        </w:rPr>
        <w:t xml:space="preserve"> design</w:t>
      </w:r>
      <w:r w:rsidR="0016480C">
        <w:rPr>
          <w:rFonts w:ascii="Arial" w:hAnsi="Arial" w:cs="Arial"/>
        </w:rPr>
        <w:t>ed</w:t>
      </w:r>
      <w:r w:rsidR="00FE3909">
        <w:rPr>
          <w:rFonts w:ascii="Arial" w:hAnsi="Arial" w:cs="Arial"/>
        </w:rPr>
        <w:t xml:space="preserve"> to indicate only an offset smaller than the maximum periodicit</w:t>
      </w:r>
      <w:r w:rsidR="00EF32CD">
        <w:rPr>
          <w:rFonts w:ascii="Arial" w:hAnsi="Arial" w:cs="Arial"/>
        </w:rPr>
        <w:t>y</w:t>
      </w:r>
      <w:r w:rsidR="00126059">
        <w:rPr>
          <w:rFonts w:ascii="Arial" w:hAnsi="Arial" w:cs="Arial"/>
        </w:rPr>
        <w:t xml:space="preserve">, and as such </w:t>
      </w:r>
      <w:r w:rsidR="00630685">
        <w:rPr>
          <w:rFonts w:ascii="Arial" w:hAnsi="Arial" w:cs="Arial"/>
        </w:rPr>
        <w:t xml:space="preserve">it </w:t>
      </w:r>
      <w:r w:rsidR="00126059">
        <w:rPr>
          <w:rFonts w:ascii="Arial" w:hAnsi="Arial" w:cs="Arial"/>
        </w:rPr>
        <w:t>was able to correctly indicate the starting point of a periodical resource</w:t>
      </w:r>
      <w:r w:rsidR="00805857">
        <w:rPr>
          <w:rFonts w:ascii="Arial" w:hAnsi="Arial" w:cs="Arial"/>
        </w:rPr>
        <w:t xml:space="preserve">, for which however the starting point was </w:t>
      </w:r>
      <w:r w:rsidR="00807116">
        <w:rPr>
          <w:rFonts w:ascii="Arial" w:hAnsi="Arial" w:cs="Arial"/>
        </w:rPr>
        <w:t>ambiguous</w:t>
      </w:r>
      <w:r w:rsidR="00805857">
        <w:rPr>
          <w:rFonts w:ascii="Arial" w:hAnsi="Arial" w:cs="Arial"/>
        </w:rPr>
        <w:t xml:space="preserve"> (formula was defined as non-sequential</w:t>
      </w:r>
      <w:r w:rsidR="00D879A9">
        <w:rPr>
          <w:rFonts w:ascii="Arial" w:hAnsi="Arial" w:cs="Arial"/>
        </w:rPr>
        <w:t xml:space="preserve">). With this definition it would </w:t>
      </w:r>
      <w:r w:rsidR="002D5F30">
        <w:rPr>
          <w:rFonts w:ascii="Arial" w:hAnsi="Arial" w:cs="Arial"/>
        </w:rPr>
        <w:t xml:space="preserve">not serve </w:t>
      </w:r>
      <w:r w:rsidR="003B7D22">
        <w:rPr>
          <w:rFonts w:ascii="Arial" w:hAnsi="Arial" w:cs="Arial"/>
        </w:rPr>
        <w:t xml:space="preserve">to indicate </w:t>
      </w:r>
      <w:r w:rsidR="00D879A9">
        <w:rPr>
          <w:rFonts w:ascii="Arial" w:hAnsi="Arial" w:cs="Arial"/>
        </w:rPr>
        <w:t>non-</w:t>
      </w:r>
      <w:r w:rsidR="00807116">
        <w:rPr>
          <w:rFonts w:ascii="Arial" w:hAnsi="Arial" w:cs="Arial"/>
        </w:rPr>
        <w:t>ambiguous</w:t>
      </w:r>
      <w:r w:rsidR="00D879A9">
        <w:rPr>
          <w:rFonts w:ascii="Arial" w:hAnsi="Arial" w:cs="Arial"/>
        </w:rPr>
        <w:t xml:space="preserve"> starting points, i.e. </w:t>
      </w:r>
      <w:r w:rsidR="003B7D22">
        <w:rPr>
          <w:rFonts w:ascii="Arial" w:hAnsi="Arial" w:cs="Arial"/>
        </w:rPr>
        <w:t xml:space="preserve">offsets in the end of the </w:t>
      </w:r>
      <w:r w:rsidR="00FD0DBE">
        <w:rPr>
          <w:rFonts w:ascii="Arial" w:hAnsi="Arial" w:cs="Arial"/>
        </w:rPr>
        <w:t>HFN</w:t>
      </w:r>
      <w:r w:rsidR="003B7D22">
        <w:rPr>
          <w:rFonts w:ascii="Arial" w:hAnsi="Arial" w:cs="Arial"/>
        </w:rPr>
        <w:t>, that are larger or multiples of the maximum periodicity.</w:t>
      </w:r>
      <w:r w:rsidR="0030186D">
        <w:rPr>
          <w:rFonts w:ascii="Arial" w:hAnsi="Arial" w:cs="Arial"/>
        </w:rPr>
        <w:t xml:space="preserve"> </w:t>
      </w:r>
      <w:r w:rsidR="00671098">
        <w:rPr>
          <w:rFonts w:ascii="Arial" w:hAnsi="Arial" w:cs="Arial"/>
        </w:rPr>
        <w:t>Therefore,</w:t>
      </w:r>
      <w:r w:rsidR="0030186D">
        <w:rPr>
          <w:rFonts w:ascii="Arial" w:hAnsi="Arial" w:cs="Arial"/>
        </w:rPr>
        <w:t xml:space="preserve"> its maximum value would need to be adjusted.</w:t>
      </w:r>
      <w:r w:rsidR="00EF32CD">
        <w:rPr>
          <w:rFonts w:ascii="Arial" w:hAnsi="Arial" w:cs="Arial"/>
        </w:rPr>
        <w:t xml:space="preserve"> </w:t>
      </w:r>
      <w:r w:rsidR="00D448E3">
        <w:rPr>
          <w:rFonts w:ascii="Arial" w:hAnsi="Arial" w:cs="Arial"/>
        </w:rPr>
        <w:t xml:space="preserve"> </w:t>
      </w:r>
    </w:p>
    <w:p w14:paraId="6844049B" w14:textId="6207E2BB" w:rsidR="00D52C1D" w:rsidRDefault="00D52C1D" w:rsidP="00911674">
      <w:pPr>
        <w:rPr>
          <w:rFonts w:ascii="Arial" w:hAnsi="Arial" w:cs="Arial"/>
        </w:rPr>
      </w:pPr>
      <w:r>
        <w:rPr>
          <w:rFonts w:ascii="Arial" w:hAnsi="Arial" w:cs="Arial"/>
        </w:rPr>
        <w:t>One straightforward solution is to extend the range of the value from 51</w:t>
      </w:r>
      <w:r w:rsidR="0030186D">
        <w:rPr>
          <w:rFonts w:ascii="Arial" w:hAnsi="Arial" w:cs="Arial"/>
        </w:rPr>
        <w:t>19</w:t>
      </w:r>
      <w:r>
        <w:rPr>
          <w:rFonts w:ascii="Arial" w:hAnsi="Arial" w:cs="Arial"/>
        </w:rPr>
        <w:t xml:space="preserve"> to </w:t>
      </w:r>
      <w:r w:rsidR="0030186D">
        <w:rPr>
          <w:rFonts w:ascii="Arial" w:hAnsi="Arial" w:cs="Arial"/>
        </w:rPr>
        <w:t>81919</w:t>
      </w:r>
      <w:r>
        <w:rPr>
          <w:rFonts w:ascii="Arial" w:hAnsi="Arial" w:cs="Arial"/>
        </w:rPr>
        <w:t>,</w:t>
      </w:r>
      <w:r w:rsidR="004677F0">
        <w:rPr>
          <w:rFonts w:ascii="Arial" w:hAnsi="Arial" w:cs="Arial"/>
        </w:rPr>
        <w:t xml:space="preserve"> </w:t>
      </w:r>
      <w:r w:rsidR="0030186D">
        <w:rPr>
          <w:rFonts w:ascii="Arial" w:hAnsi="Arial" w:cs="Arial"/>
        </w:rPr>
        <w:t xml:space="preserve">which means </w:t>
      </w:r>
      <w:r w:rsidR="004677F0">
        <w:rPr>
          <w:rFonts w:ascii="Arial" w:hAnsi="Arial" w:cs="Arial"/>
        </w:rPr>
        <w:t>four extra bits</w:t>
      </w:r>
      <w:r w:rsidR="0030186D">
        <w:rPr>
          <w:rFonts w:ascii="Arial" w:hAnsi="Arial" w:cs="Arial"/>
        </w:rPr>
        <w:t xml:space="preserve"> in RRC reconfiguration</w:t>
      </w:r>
      <w:r w:rsidR="004677F0">
        <w:rPr>
          <w:rFonts w:ascii="Arial" w:hAnsi="Arial" w:cs="Arial"/>
        </w:rPr>
        <w:t xml:space="preserve">. </w:t>
      </w:r>
      <w:r w:rsidR="00113C90">
        <w:rPr>
          <w:rFonts w:ascii="Arial" w:hAnsi="Arial" w:cs="Arial"/>
        </w:rPr>
        <w:t xml:space="preserve">UE considers the resource allocation valid from the </w:t>
      </w:r>
      <w:r w:rsidR="00814F2C">
        <w:rPr>
          <w:rFonts w:ascii="Arial" w:hAnsi="Arial" w:cs="Arial"/>
        </w:rPr>
        <w:t xml:space="preserve">HFN </w:t>
      </w:r>
      <w:r w:rsidR="00414A69">
        <w:rPr>
          <w:rFonts w:ascii="Arial" w:hAnsi="Arial" w:cs="Arial"/>
        </w:rPr>
        <w:t>with</w:t>
      </w:r>
      <w:r w:rsidR="00814F2C">
        <w:rPr>
          <w:rFonts w:ascii="Arial" w:hAnsi="Arial" w:cs="Arial"/>
        </w:rPr>
        <w:t xml:space="preserve"> indicated by </w:t>
      </w:r>
      <w:proofErr w:type="spellStart"/>
      <w:r w:rsidR="00814F2C" w:rsidRPr="00281C29">
        <w:rPr>
          <w:rFonts w:ascii="Arial" w:hAnsi="Arial" w:cs="Arial"/>
          <w:i/>
          <w:iCs/>
        </w:rPr>
        <w:t>timeDomainOffset</w:t>
      </w:r>
      <w:proofErr w:type="spellEnd"/>
      <w:r w:rsidR="00814F2C">
        <w:rPr>
          <w:rFonts w:ascii="Arial" w:hAnsi="Arial" w:cs="Arial"/>
        </w:rPr>
        <w:t xml:space="preserve"> which </w:t>
      </w:r>
      <w:r w:rsidR="00113C90">
        <w:rPr>
          <w:rFonts w:ascii="Arial" w:hAnsi="Arial" w:cs="Arial"/>
        </w:rPr>
        <w:t>is close</w:t>
      </w:r>
      <w:r w:rsidR="0030186D">
        <w:rPr>
          <w:rFonts w:ascii="Arial" w:hAnsi="Arial" w:cs="Arial"/>
        </w:rPr>
        <w:t>s</w:t>
      </w:r>
      <w:r w:rsidR="00113C90">
        <w:rPr>
          <w:rFonts w:ascii="Arial" w:hAnsi="Arial" w:cs="Arial"/>
        </w:rPr>
        <w:t>t to the point when the RRC message is received.</w:t>
      </w:r>
    </w:p>
    <w:p w14:paraId="49F43E98" w14:textId="3B9A37C0" w:rsidR="00156D0A" w:rsidRDefault="00113C90" w:rsidP="00560150">
      <w:pPr>
        <w:pStyle w:val="Proposal"/>
      </w:pPr>
      <w:bookmarkStart w:id="1" w:name="_Ref28873021"/>
      <w:bookmarkStart w:id="2" w:name="_Toc32513246"/>
      <w:r>
        <w:t xml:space="preserve">Extend </w:t>
      </w:r>
      <w:proofErr w:type="spellStart"/>
      <w:r>
        <w:rPr>
          <w:i/>
        </w:rPr>
        <w:t>timeDomainOffset</w:t>
      </w:r>
      <w:proofErr w:type="spellEnd"/>
      <w:r>
        <w:rPr>
          <w:i/>
        </w:rPr>
        <w:t xml:space="preserve"> </w:t>
      </w:r>
      <w:r>
        <w:t xml:space="preserve">value to </w:t>
      </w:r>
      <w:r w:rsidRPr="00113C90">
        <w:t>5120*16-1</w:t>
      </w:r>
      <w:r w:rsidR="00D9771A">
        <w:t xml:space="preserve"> = </w:t>
      </w:r>
      <w:r w:rsidR="005B7B70">
        <w:t>81919</w:t>
      </w:r>
      <w:r>
        <w:t>.</w:t>
      </w:r>
      <w:bookmarkEnd w:id="1"/>
      <w:bookmarkEnd w:id="2"/>
      <w:r>
        <w:t xml:space="preserve"> </w:t>
      </w:r>
    </w:p>
    <w:p w14:paraId="6A23333A" w14:textId="6392163E" w:rsidR="00113C90" w:rsidRDefault="006D08CA" w:rsidP="00560150">
      <w:pPr>
        <w:pStyle w:val="Proposal"/>
      </w:pPr>
      <w:bookmarkStart w:id="3" w:name="_Ref28873027"/>
      <w:bookmarkStart w:id="4" w:name="_Toc32513247"/>
      <w:r>
        <w:t xml:space="preserve">Add a note in MAC spec that: </w:t>
      </w:r>
      <w:r w:rsidR="00113C90">
        <w:t>UE considers the 1</w:t>
      </w:r>
      <w:r w:rsidR="00113C90" w:rsidRPr="00113C90">
        <w:rPr>
          <w:vertAlign w:val="superscript"/>
        </w:rPr>
        <w:t>st</w:t>
      </w:r>
      <w:r w:rsidR="00113C90">
        <w:t xml:space="preserve"> configured uplink grant is from the </w:t>
      </w:r>
      <w:r w:rsidR="00066778">
        <w:t xml:space="preserve">time </w:t>
      </w:r>
      <w:r w:rsidR="00113C90">
        <w:t xml:space="preserve">which is </w:t>
      </w:r>
      <w:r w:rsidR="009D1482">
        <w:t xml:space="preserve">closest </w:t>
      </w:r>
      <w:r w:rsidR="00113C90">
        <w:t>to when the RRC message is received</w:t>
      </w:r>
      <w:r w:rsidR="00E478CE">
        <w:t xml:space="preserve">, i.e. considers the </w:t>
      </w:r>
      <w:r w:rsidR="00A4534E">
        <w:t xml:space="preserve">HFN </w:t>
      </w:r>
      <w:r w:rsidR="00414A69">
        <w:t>with indicated</w:t>
      </w:r>
      <w:r w:rsidR="00A4534E">
        <w:t xml:space="preserve"> </w:t>
      </w:r>
      <w:proofErr w:type="spellStart"/>
      <w:r w:rsidR="00C327E1">
        <w:t>timeDomainOffset</w:t>
      </w:r>
      <w:proofErr w:type="spellEnd"/>
      <w:r w:rsidR="00A4534E">
        <w:t xml:space="preserve"> closest to where RRC message is received.</w:t>
      </w:r>
      <w:bookmarkEnd w:id="3"/>
      <w:bookmarkEnd w:id="4"/>
      <w:r w:rsidR="00113C90">
        <w:t xml:space="preserve"> </w:t>
      </w:r>
    </w:p>
    <w:p w14:paraId="1CDA9DBA" w14:textId="4232742A" w:rsidR="00113C90" w:rsidRDefault="00113C90" w:rsidP="00911674">
      <w:pPr>
        <w:rPr>
          <w:rFonts w:ascii="Arial" w:hAnsi="Arial" w:cs="Arial"/>
        </w:rPr>
      </w:pPr>
    </w:p>
    <w:p w14:paraId="41725E95" w14:textId="4067435F" w:rsidR="00483C80" w:rsidRDefault="00483C80" w:rsidP="00281C29">
      <w:pPr>
        <w:jc w:val="both"/>
        <w:rPr>
          <w:rFonts w:ascii="Arial" w:hAnsi="Arial" w:cs="Arial"/>
        </w:rPr>
      </w:pPr>
      <w:r>
        <w:rPr>
          <w:rFonts w:ascii="Arial" w:hAnsi="Arial" w:cs="Arial"/>
        </w:rPr>
        <w:t xml:space="preserve">The alternative solutions proposed in R2-1916527, copied below, </w:t>
      </w:r>
      <w:r w:rsidR="006D08CA">
        <w:rPr>
          <w:rFonts w:ascii="Arial" w:hAnsi="Arial" w:cs="Arial"/>
        </w:rPr>
        <w:t>can also</w:t>
      </w:r>
      <w:r>
        <w:rPr>
          <w:rFonts w:ascii="Arial" w:hAnsi="Arial" w:cs="Arial"/>
        </w:rPr>
        <w:t xml:space="preserve"> work.</w:t>
      </w:r>
      <w:r w:rsidR="006F35B9">
        <w:rPr>
          <w:rFonts w:ascii="Arial" w:hAnsi="Arial" w:cs="Arial"/>
        </w:rPr>
        <w:t xml:space="preserve"> But we have a preference</w:t>
      </w:r>
      <w:r w:rsidR="00764B3D">
        <w:rPr>
          <w:rFonts w:ascii="Arial" w:hAnsi="Arial" w:cs="Arial"/>
        </w:rPr>
        <w:t xml:space="preserve"> </w:t>
      </w:r>
      <w:r w:rsidR="006F35B9">
        <w:rPr>
          <w:rFonts w:ascii="Arial" w:hAnsi="Arial" w:cs="Arial"/>
        </w:rPr>
        <w:t xml:space="preserve">for the </w:t>
      </w:r>
      <w:r w:rsidR="006F35B9">
        <w:rPr>
          <w:rFonts w:ascii="Arial" w:hAnsi="Arial" w:cs="Arial"/>
        </w:rPr>
        <w:fldChar w:fldCharType="begin"/>
      </w:r>
      <w:r w:rsidR="006F35B9">
        <w:rPr>
          <w:rFonts w:ascii="Arial" w:hAnsi="Arial" w:cs="Arial"/>
        </w:rPr>
        <w:instrText xml:space="preserve"> REF _Ref28873021 \r \h </w:instrText>
      </w:r>
      <w:r w:rsidR="00E21AFA">
        <w:rPr>
          <w:rFonts w:ascii="Arial" w:hAnsi="Arial" w:cs="Arial"/>
        </w:rPr>
        <w:instrText xml:space="preserve"> \* MERGEFORMAT </w:instrText>
      </w:r>
      <w:r w:rsidR="006F35B9">
        <w:rPr>
          <w:rFonts w:ascii="Arial" w:hAnsi="Arial" w:cs="Arial"/>
        </w:rPr>
      </w:r>
      <w:r w:rsidR="006F35B9">
        <w:rPr>
          <w:rFonts w:ascii="Arial" w:hAnsi="Arial" w:cs="Arial"/>
        </w:rPr>
        <w:fldChar w:fldCharType="separate"/>
      </w:r>
      <w:r w:rsidR="006F35B9">
        <w:rPr>
          <w:rFonts w:ascii="Arial" w:hAnsi="Arial" w:cs="Arial"/>
        </w:rPr>
        <w:t>Proposal 1</w:t>
      </w:r>
      <w:r w:rsidR="006F35B9">
        <w:rPr>
          <w:rFonts w:ascii="Arial" w:hAnsi="Arial" w:cs="Arial"/>
        </w:rPr>
        <w:fldChar w:fldCharType="end"/>
      </w:r>
      <w:r w:rsidR="006F35B9">
        <w:rPr>
          <w:rFonts w:ascii="Arial" w:hAnsi="Arial" w:cs="Arial"/>
        </w:rPr>
        <w:t xml:space="preserve"> and </w:t>
      </w:r>
      <w:r w:rsidR="006F35B9">
        <w:rPr>
          <w:rFonts w:ascii="Arial" w:hAnsi="Arial" w:cs="Arial"/>
        </w:rPr>
        <w:fldChar w:fldCharType="begin"/>
      </w:r>
      <w:r w:rsidR="006F35B9">
        <w:rPr>
          <w:rFonts w:ascii="Arial" w:hAnsi="Arial" w:cs="Arial"/>
        </w:rPr>
        <w:instrText xml:space="preserve"> REF _Ref28873027 \r \h </w:instrText>
      </w:r>
      <w:r w:rsidR="00E21AFA">
        <w:rPr>
          <w:rFonts w:ascii="Arial" w:hAnsi="Arial" w:cs="Arial"/>
        </w:rPr>
        <w:instrText xml:space="preserve"> \* MERGEFORMAT </w:instrText>
      </w:r>
      <w:r w:rsidR="006F35B9">
        <w:rPr>
          <w:rFonts w:ascii="Arial" w:hAnsi="Arial" w:cs="Arial"/>
        </w:rPr>
      </w:r>
      <w:r w:rsidR="006F35B9">
        <w:rPr>
          <w:rFonts w:ascii="Arial" w:hAnsi="Arial" w:cs="Arial"/>
        </w:rPr>
        <w:fldChar w:fldCharType="separate"/>
      </w:r>
      <w:r w:rsidR="006F35B9">
        <w:rPr>
          <w:rFonts w:ascii="Arial" w:hAnsi="Arial" w:cs="Arial"/>
        </w:rPr>
        <w:t>Proposal 2</w:t>
      </w:r>
      <w:r w:rsidR="006F35B9">
        <w:rPr>
          <w:rFonts w:ascii="Arial" w:hAnsi="Arial" w:cs="Arial"/>
        </w:rPr>
        <w:fldChar w:fldCharType="end"/>
      </w:r>
      <w:r w:rsidR="006F35B9">
        <w:rPr>
          <w:rFonts w:ascii="Arial" w:hAnsi="Arial" w:cs="Arial"/>
        </w:rPr>
        <w:t xml:space="preserve">. </w:t>
      </w:r>
      <w:r w:rsidR="00414A69">
        <w:rPr>
          <w:rFonts w:ascii="Arial" w:hAnsi="Arial" w:cs="Arial"/>
        </w:rPr>
        <w:t>The main reason is that with P</w:t>
      </w:r>
      <w:r w:rsidR="00A02F10">
        <w:rPr>
          <w:rFonts w:ascii="Arial" w:hAnsi="Arial" w:cs="Arial"/>
        </w:rPr>
        <w:t xml:space="preserve">1,2 the formulas to calculate configured grant slot are kept aligned </w:t>
      </w:r>
      <w:r w:rsidR="00A25899">
        <w:rPr>
          <w:rFonts w:ascii="Arial" w:hAnsi="Arial" w:cs="Arial"/>
        </w:rPr>
        <w:t xml:space="preserve">in the MAC specification, no change (further complexity) is required. </w:t>
      </w:r>
    </w:p>
    <w:p w14:paraId="092690BE" w14:textId="77777777" w:rsidR="00483C80" w:rsidRPr="00483C80" w:rsidRDefault="00483C80" w:rsidP="00E21AFA">
      <w:pPr>
        <w:overflowPunct/>
        <w:autoSpaceDE/>
        <w:autoSpaceDN/>
        <w:adjustRightInd/>
        <w:spacing w:line="259" w:lineRule="auto"/>
        <w:jc w:val="both"/>
        <w:textAlignment w:val="auto"/>
        <w:rPr>
          <w:rFonts w:eastAsia="Malgun Gothic"/>
          <w:i/>
          <w:lang w:eastAsia="en-US"/>
        </w:rPr>
      </w:pPr>
      <w:r w:rsidRPr="00483C80">
        <w:rPr>
          <w:rFonts w:eastAsia="Malgun Gothic"/>
          <w:i/>
          <w:lang w:eastAsia="zh-CN"/>
        </w:rPr>
        <w:t>Proposal 5b: For Type-1 CG, a</w:t>
      </w:r>
      <w:r w:rsidRPr="00483C80">
        <w:rPr>
          <w:rFonts w:eastAsia="Malgun Gothic"/>
          <w:i/>
          <w:lang w:eastAsia="en-US"/>
        </w:rPr>
        <w:t>fter receiving the configuration, UE should first identify the lowest N value corresponding to the nearest available CG occasion, then, N is incremented after each CG occasion starting from the N identified in the first step.</w:t>
      </w:r>
    </w:p>
    <w:p w14:paraId="0663C259" w14:textId="751B9037" w:rsidR="00483C80" w:rsidRPr="00483C80" w:rsidRDefault="00483C80" w:rsidP="00E21AFA">
      <w:pPr>
        <w:overflowPunct/>
        <w:autoSpaceDE/>
        <w:autoSpaceDN/>
        <w:adjustRightInd/>
        <w:spacing w:line="259" w:lineRule="auto"/>
        <w:jc w:val="both"/>
        <w:textAlignment w:val="auto"/>
        <w:rPr>
          <w:rFonts w:eastAsia="Malgun Gothic"/>
          <w:i/>
          <w:lang w:eastAsia="en-US"/>
        </w:rPr>
      </w:pPr>
      <w:r w:rsidRPr="00483C80">
        <w:rPr>
          <w:rFonts w:eastAsia="Malgun Gothic"/>
          <w:i/>
          <w:lang w:eastAsia="en-US"/>
        </w:rPr>
        <w:t xml:space="preserve">Proposal 5c: Introduce </w:t>
      </w:r>
      <w:proofErr w:type="spellStart"/>
      <w:r w:rsidRPr="00483C80">
        <w:rPr>
          <w:rFonts w:eastAsia="Malgun Gothic"/>
          <w:i/>
          <w:lang w:eastAsia="en-US"/>
        </w:rPr>
        <w:t>timeReferenceSFN</w:t>
      </w:r>
      <w:proofErr w:type="spellEnd"/>
      <w:r w:rsidRPr="00483C80">
        <w:rPr>
          <w:rFonts w:eastAsia="Malgun Gothic"/>
          <w:i/>
          <w:lang w:eastAsia="en-US"/>
        </w:rPr>
        <w:t xml:space="preserve"> in RRC CG Type 1 configuration to avoid ambiguity of time assumed by the UE for its initialization.</w:t>
      </w:r>
    </w:p>
    <w:p w14:paraId="249F4DE5" w14:textId="683C6356" w:rsidR="00483C80" w:rsidRDefault="008D72CD" w:rsidP="00281C29">
      <w:pPr>
        <w:jc w:val="both"/>
        <w:rPr>
          <w:rFonts w:ascii="Arial" w:hAnsi="Arial" w:cs="Arial"/>
        </w:rPr>
      </w:pPr>
      <w:r>
        <w:rPr>
          <w:rFonts w:ascii="Arial" w:hAnsi="Arial" w:cs="Arial"/>
        </w:rPr>
        <w:t>Essentially, t</w:t>
      </w:r>
      <w:r w:rsidR="004677F0">
        <w:rPr>
          <w:rFonts w:ascii="Arial" w:hAnsi="Arial" w:cs="Arial"/>
        </w:rPr>
        <w:t>h</w:t>
      </w:r>
      <w:r>
        <w:rPr>
          <w:rFonts w:ascii="Arial" w:hAnsi="Arial" w:cs="Arial"/>
        </w:rPr>
        <w:t xml:space="preserve">is solution is similar to the </w:t>
      </w:r>
      <w:r>
        <w:rPr>
          <w:rFonts w:ascii="Arial" w:hAnsi="Arial" w:cs="Arial"/>
        </w:rPr>
        <w:fldChar w:fldCharType="begin"/>
      </w:r>
      <w:r>
        <w:rPr>
          <w:rFonts w:ascii="Arial" w:hAnsi="Arial" w:cs="Arial"/>
        </w:rPr>
        <w:instrText xml:space="preserve"> REF _Ref28873021 \r \h </w:instrText>
      </w:r>
      <w:r w:rsidR="00E21AFA">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Proposal 1</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_Ref28873027 \r \h </w:instrText>
      </w:r>
      <w:r w:rsidR="00E21AFA">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Proposal 2</w:t>
      </w:r>
      <w:r>
        <w:rPr>
          <w:rFonts w:ascii="Arial" w:hAnsi="Arial" w:cs="Arial"/>
        </w:rPr>
        <w:fldChar w:fldCharType="end"/>
      </w:r>
      <w:r>
        <w:rPr>
          <w:rFonts w:ascii="Arial" w:hAnsi="Arial" w:cs="Arial"/>
        </w:rPr>
        <w:t xml:space="preserve"> with RRC signalling overhead optimization. Here, </w:t>
      </w:r>
      <w:proofErr w:type="spellStart"/>
      <w:r w:rsidR="004677F0">
        <w:rPr>
          <w:rFonts w:ascii="Arial" w:hAnsi="Arial" w:cs="Arial"/>
          <w:i/>
        </w:rPr>
        <w:t>timeReferenceSFN</w:t>
      </w:r>
      <w:proofErr w:type="spellEnd"/>
      <w:r w:rsidR="004677F0">
        <w:rPr>
          <w:rFonts w:ascii="Arial" w:hAnsi="Arial" w:cs="Arial"/>
        </w:rPr>
        <w:t xml:space="preserve"> is a one-bit indication (with value of either 0 or 512) on whether the resource allocation is from the first half of the HFN or the second half of the HFN. </w:t>
      </w:r>
      <w:r w:rsidR="00D25E03">
        <w:rPr>
          <w:rFonts w:ascii="Arial" w:hAnsi="Arial" w:cs="Arial"/>
        </w:rPr>
        <w:t xml:space="preserve">This would result in the following </w:t>
      </w:r>
      <w:r w:rsidR="004677F0">
        <w:rPr>
          <w:rFonts w:ascii="Arial" w:hAnsi="Arial" w:cs="Arial"/>
        </w:rPr>
        <w:t xml:space="preserve">change to the MAC </w:t>
      </w:r>
      <w:r w:rsidR="00D25E03">
        <w:rPr>
          <w:rFonts w:ascii="Arial" w:hAnsi="Arial" w:cs="Arial"/>
        </w:rPr>
        <w:t>specification</w:t>
      </w:r>
      <w:r w:rsidR="004677F0">
        <w:rPr>
          <w:rFonts w:ascii="Arial" w:hAnsi="Arial" w:cs="Arial"/>
        </w:rPr>
        <w:t>:</w:t>
      </w:r>
    </w:p>
    <w:tbl>
      <w:tblPr>
        <w:tblStyle w:val="TableGrid"/>
        <w:tblW w:w="0" w:type="auto"/>
        <w:tblLook w:val="04A0" w:firstRow="1" w:lastRow="0" w:firstColumn="1" w:lastColumn="0" w:noHBand="0" w:noVBand="1"/>
      </w:tblPr>
      <w:tblGrid>
        <w:gridCol w:w="9629"/>
      </w:tblGrid>
      <w:tr w:rsidR="004677F0" w14:paraId="648B0C9C" w14:textId="77777777" w:rsidTr="004677F0">
        <w:tc>
          <w:tcPr>
            <w:tcW w:w="9629" w:type="dxa"/>
          </w:tcPr>
          <w:p w14:paraId="67166DC3" w14:textId="77777777" w:rsidR="004677F0" w:rsidRPr="0061578A" w:rsidRDefault="004677F0" w:rsidP="004677F0">
            <w:pPr>
              <w:overflowPunct/>
              <w:autoSpaceDE/>
              <w:autoSpaceDN/>
              <w:adjustRightInd/>
              <w:textAlignment w:val="auto"/>
              <w:rPr>
                <w:rFonts w:eastAsia="Malgun Gothic"/>
                <w:noProof/>
                <w:sz w:val="20"/>
                <w:szCs w:val="20"/>
                <w:lang w:val="en-US" w:eastAsia="ko-KR"/>
              </w:rPr>
            </w:pPr>
            <w:r w:rsidRPr="0061578A">
              <w:rPr>
                <w:rFonts w:eastAsia="Malgun Gothic"/>
                <w:noProof/>
                <w:sz w:val="20"/>
                <w:szCs w:val="20"/>
                <w:lang w:val="en-US" w:eastAsia="ko-KR"/>
              </w:rPr>
              <w:lastRenderedPageBreak/>
              <w:t xml:space="preserve">After an uplink grant is configured for a configured grant Type 1, the MAC entity shall consider sequentially </w:t>
            </w:r>
            <w:r w:rsidRPr="0061578A">
              <w:rPr>
                <w:rFonts w:eastAsia="Malgun Gothic"/>
                <w:noProof/>
                <w:sz w:val="20"/>
                <w:szCs w:val="20"/>
                <w:highlight w:val="yellow"/>
                <w:lang w:val="en-US" w:eastAsia="ko-KR"/>
              </w:rPr>
              <w:t xml:space="preserve">that </w:t>
            </w:r>
            <w:r w:rsidRPr="0061578A">
              <w:rPr>
                <w:rFonts w:eastAsia="Malgun Gothic"/>
                <w:strike/>
                <w:noProof/>
                <w:color w:val="FF0000"/>
                <w:sz w:val="20"/>
                <w:szCs w:val="20"/>
                <w:highlight w:val="yellow"/>
                <w:lang w:val="en-US" w:eastAsia="ko-KR"/>
              </w:rPr>
              <w:t>the</w:t>
            </w:r>
            <w:r w:rsidRPr="0061578A">
              <w:rPr>
                <w:rFonts w:eastAsia="Malgun Gothic"/>
                <w:noProof/>
                <w:color w:val="FF0000"/>
                <w:sz w:val="20"/>
                <w:szCs w:val="20"/>
                <w:highlight w:val="yellow"/>
                <w:lang w:val="en-US" w:eastAsia="ko-KR"/>
              </w:rPr>
              <w:t xml:space="preserve"> </w:t>
            </w:r>
            <w:r w:rsidRPr="0061578A">
              <w:rPr>
                <w:rFonts w:eastAsia="Malgun Gothic"/>
                <w:strike/>
                <w:color w:val="FF0000"/>
                <w:sz w:val="20"/>
                <w:szCs w:val="20"/>
                <w:highlight w:val="yellow"/>
                <w:lang w:val="en-US" w:eastAsia="ko-KR"/>
              </w:rPr>
              <w:t>N</w:t>
            </w:r>
            <w:r w:rsidRPr="0061578A">
              <w:rPr>
                <w:rFonts w:eastAsia="Malgun Gothic"/>
                <w:strike/>
                <w:color w:val="FF0000"/>
                <w:sz w:val="20"/>
                <w:szCs w:val="20"/>
                <w:highlight w:val="yellow"/>
                <w:vertAlign w:val="superscript"/>
                <w:lang w:val="en-US" w:eastAsia="ko-KR"/>
              </w:rPr>
              <w:t>th</w:t>
            </w:r>
            <w:r w:rsidRPr="0061578A">
              <w:rPr>
                <w:rFonts w:eastAsia="Malgun Gothic"/>
                <w:noProof/>
                <w:sz w:val="20"/>
                <w:szCs w:val="20"/>
                <w:lang w:val="en-US" w:eastAsia="ko-KR"/>
              </w:rPr>
              <w:t xml:space="preserve"> uplink grant occurs in the symbol for which:</w:t>
            </w:r>
          </w:p>
          <w:p w14:paraId="7237DFA1" w14:textId="4AF083AF" w:rsidR="004677F0" w:rsidRPr="0061578A" w:rsidRDefault="004677F0" w:rsidP="00995B94">
            <w:pPr>
              <w:spacing w:after="120"/>
              <w:jc w:val="both"/>
              <w:rPr>
                <w:sz w:val="20"/>
                <w:szCs w:val="20"/>
                <w:lang w:val="en-US"/>
              </w:rPr>
            </w:pPr>
            <w:r w:rsidRPr="0061578A">
              <w:rPr>
                <w:rFonts w:eastAsia="Malgun Gothic"/>
                <w:noProof/>
                <w:sz w:val="20"/>
                <w:szCs w:val="20"/>
                <w:lang w:val="en-US" w:eastAsia="ko-KR"/>
              </w:rPr>
              <w:t xml:space="preserve">[(SFN × </w:t>
            </w:r>
            <w:r w:rsidRPr="0061578A">
              <w:rPr>
                <w:rFonts w:eastAsia="Malgun Gothic"/>
                <w:i/>
                <w:noProof/>
                <w:sz w:val="20"/>
                <w:szCs w:val="20"/>
                <w:lang w:val="en-US" w:eastAsia="ko-KR"/>
              </w:rPr>
              <w:t>numberOfSlotsPerFrame</w:t>
            </w:r>
            <w:r w:rsidRPr="0061578A">
              <w:rPr>
                <w:rFonts w:eastAsia="Malgun Gothic"/>
                <w:noProof/>
                <w:sz w:val="20"/>
                <w:szCs w:val="20"/>
                <w:lang w:val="en-US" w:eastAsia="ko-KR"/>
              </w:rPr>
              <w:t xml:space="preserve"> × </w:t>
            </w:r>
            <w:r w:rsidRPr="0061578A">
              <w:rPr>
                <w:rFonts w:eastAsia="Malgun Gothic"/>
                <w:i/>
                <w:noProof/>
                <w:sz w:val="20"/>
                <w:szCs w:val="20"/>
                <w:lang w:val="en-US" w:eastAsia="ko-KR"/>
              </w:rPr>
              <w:t>numberOfSymbolsPerSlot</w:t>
            </w:r>
            <w:r w:rsidRPr="0061578A">
              <w:rPr>
                <w:rFonts w:eastAsia="Malgun Gothic"/>
                <w:noProof/>
                <w:sz w:val="20"/>
                <w:szCs w:val="20"/>
                <w:lang w:val="en-US" w:eastAsia="ko-KR"/>
              </w:rPr>
              <w:t xml:space="preserve">) + (slot number in the frame × </w:t>
            </w:r>
            <w:r w:rsidRPr="0061578A">
              <w:rPr>
                <w:rFonts w:eastAsia="Malgun Gothic"/>
                <w:i/>
                <w:noProof/>
                <w:sz w:val="20"/>
                <w:szCs w:val="20"/>
                <w:lang w:val="en-US" w:eastAsia="ko-KR"/>
              </w:rPr>
              <w:t>numberOfSymbolsPerSlot</w:t>
            </w:r>
            <w:r w:rsidRPr="0061578A">
              <w:rPr>
                <w:rFonts w:eastAsia="Malgun Gothic"/>
                <w:noProof/>
                <w:sz w:val="20"/>
                <w:szCs w:val="20"/>
                <w:lang w:val="en-US" w:eastAsia="ko-KR"/>
              </w:rPr>
              <w:t>) + symbol number in the slot] =</w:t>
            </w:r>
            <w:r w:rsidRPr="0061578A">
              <w:rPr>
                <w:rFonts w:eastAsia="Malgun Gothic"/>
                <w:noProof/>
                <w:sz w:val="20"/>
                <w:szCs w:val="20"/>
                <w:lang w:val="en-US" w:eastAsia="ko-KR"/>
              </w:rPr>
              <w:br/>
              <w:t xml:space="preserve"> (</w:t>
            </w:r>
            <w:r w:rsidRPr="0061578A">
              <w:rPr>
                <w:rFonts w:eastAsia="Malgun Gothic"/>
                <w:i/>
                <w:noProof/>
                <w:vanish/>
                <w:sz w:val="20"/>
                <w:szCs w:val="20"/>
                <w:highlight w:val="yellow"/>
                <w:lang w:val="en-US" w:eastAsia="ko-KR"/>
              </w:rPr>
              <w:t xml:space="preserve">timeReferenceSFN </w:t>
            </w:r>
            <w:r w:rsidRPr="0061578A">
              <w:rPr>
                <w:rFonts w:eastAsia="Malgun Gothic"/>
                <w:noProof/>
                <w:sz w:val="20"/>
                <w:szCs w:val="20"/>
                <w:highlight w:val="yellow"/>
                <w:lang w:val="en-US" w:eastAsia="ko-KR"/>
              </w:rPr>
              <w:t xml:space="preserve">× </w:t>
            </w:r>
            <w:r w:rsidRPr="0061578A">
              <w:rPr>
                <w:rFonts w:eastAsia="Malgun Gothic"/>
                <w:i/>
                <w:noProof/>
                <w:sz w:val="20"/>
                <w:szCs w:val="20"/>
                <w:highlight w:val="yellow"/>
                <w:lang w:val="en-US" w:eastAsia="ko-KR"/>
              </w:rPr>
              <w:t xml:space="preserve">numberOfSlotsPerFrame </w:t>
            </w:r>
            <w:r w:rsidRPr="0061578A">
              <w:rPr>
                <w:rFonts w:eastAsia="Malgun Gothic"/>
                <w:noProof/>
                <w:sz w:val="20"/>
                <w:szCs w:val="20"/>
                <w:highlight w:val="yellow"/>
                <w:lang w:val="en-US" w:eastAsia="ko-KR"/>
              </w:rPr>
              <w:t xml:space="preserve">× </w:t>
            </w:r>
            <w:r w:rsidRPr="0061578A">
              <w:rPr>
                <w:rFonts w:eastAsia="Malgun Gothic"/>
                <w:i/>
                <w:noProof/>
                <w:sz w:val="20"/>
                <w:szCs w:val="20"/>
                <w:highlight w:val="yellow"/>
                <w:lang w:val="en-US" w:eastAsia="ko-KR"/>
              </w:rPr>
              <w:t>numberOfSymbolsPerSlot +</w:t>
            </w:r>
            <w:r w:rsidRPr="0061578A">
              <w:rPr>
                <w:rFonts w:eastAsia="Malgun Gothic"/>
                <w:i/>
                <w:noProof/>
                <w:sz w:val="20"/>
                <w:szCs w:val="20"/>
                <w:lang w:val="en-US" w:eastAsia="ko-KR"/>
              </w:rPr>
              <w:t xml:space="preserve"> timeDomainOffset</w:t>
            </w:r>
            <w:r w:rsidRPr="0061578A">
              <w:rPr>
                <w:rFonts w:eastAsia="Malgun Gothic"/>
                <w:noProof/>
                <w:sz w:val="20"/>
                <w:szCs w:val="20"/>
                <w:lang w:val="en-US" w:eastAsia="ko-KR"/>
              </w:rPr>
              <w:t xml:space="preserve"> × </w:t>
            </w:r>
            <w:r w:rsidRPr="0061578A">
              <w:rPr>
                <w:rFonts w:eastAsia="Malgun Gothic"/>
                <w:i/>
                <w:noProof/>
                <w:sz w:val="20"/>
                <w:szCs w:val="20"/>
                <w:lang w:val="en-US" w:eastAsia="ko-KR"/>
              </w:rPr>
              <w:t>numberOfSymbolsPerSlot</w:t>
            </w:r>
            <w:r w:rsidRPr="0061578A">
              <w:rPr>
                <w:rFonts w:eastAsia="Malgun Gothic"/>
                <w:noProof/>
                <w:sz w:val="20"/>
                <w:szCs w:val="20"/>
                <w:lang w:val="en-US" w:eastAsia="ko-KR"/>
              </w:rPr>
              <w:t xml:space="preserve"> + </w:t>
            </w:r>
            <w:r w:rsidRPr="0061578A">
              <w:rPr>
                <w:rFonts w:eastAsia="Malgun Gothic"/>
                <w:i/>
                <w:noProof/>
                <w:sz w:val="20"/>
                <w:szCs w:val="20"/>
                <w:lang w:val="en-US" w:eastAsia="ko-KR"/>
              </w:rPr>
              <w:t>S</w:t>
            </w:r>
            <w:r w:rsidRPr="0061578A">
              <w:rPr>
                <w:rFonts w:eastAsia="Malgun Gothic"/>
                <w:noProof/>
                <w:sz w:val="20"/>
                <w:szCs w:val="20"/>
                <w:lang w:val="en-US" w:eastAsia="ko-KR"/>
              </w:rPr>
              <w:t xml:space="preserve"> + N × </w:t>
            </w:r>
            <w:r w:rsidRPr="0061578A">
              <w:rPr>
                <w:rFonts w:eastAsia="Malgun Gothic"/>
                <w:i/>
                <w:noProof/>
                <w:sz w:val="20"/>
                <w:szCs w:val="20"/>
                <w:lang w:val="en-US" w:eastAsia="ko-KR"/>
              </w:rPr>
              <w:t>periodicity</w:t>
            </w:r>
            <w:r w:rsidRPr="0061578A">
              <w:rPr>
                <w:rFonts w:eastAsia="Malgun Gothic"/>
                <w:noProof/>
                <w:sz w:val="20"/>
                <w:szCs w:val="20"/>
                <w:lang w:val="en-US" w:eastAsia="ko-KR"/>
              </w:rPr>
              <w:t xml:space="preserve">) modulo (1024 × </w:t>
            </w:r>
            <w:r w:rsidRPr="0061578A">
              <w:rPr>
                <w:rFonts w:eastAsia="Malgun Gothic"/>
                <w:i/>
                <w:noProof/>
                <w:sz w:val="20"/>
                <w:szCs w:val="20"/>
                <w:lang w:val="en-US" w:eastAsia="ko-KR"/>
              </w:rPr>
              <w:t>numberOfSlotsPerFrame</w:t>
            </w:r>
            <w:r w:rsidRPr="0061578A">
              <w:rPr>
                <w:rFonts w:eastAsia="Malgun Gothic"/>
                <w:noProof/>
                <w:sz w:val="20"/>
                <w:szCs w:val="20"/>
                <w:lang w:val="en-US" w:eastAsia="ko-KR"/>
              </w:rPr>
              <w:t xml:space="preserve"> × </w:t>
            </w:r>
            <w:r w:rsidRPr="0061578A">
              <w:rPr>
                <w:rFonts w:eastAsia="Malgun Gothic"/>
                <w:i/>
                <w:noProof/>
                <w:sz w:val="20"/>
                <w:szCs w:val="20"/>
                <w:lang w:val="en-US" w:eastAsia="ko-KR"/>
              </w:rPr>
              <w:t>numberOfSymbolsPerSlot</w:t>
            </w:r>
            <w:r w:rsidRPr="0061578A">
              <w:rPr>
                <w:rFonts w:eastAsia="Malgun Gothic"/>
                <w:noProof/>
                <w:sz w:val="20"/>
                <w:szCs w:val="20"/>
                <w:lang w:val="en-US" w:eastAsia="ko-KR"/>
              </w:rPr>
              <w:t xml:space="preserve">), for all N &gt;= </w:t>
            </w:r>
            <w:r w:rsidRPr="0061578A">
              <w:rPr>
                <w:rFonts w:eastAsia="Malgun Gothic"/>
                <w:strike/>
                <w:noProof/>
                <w:color w:val="FF0000"/>
                <w:sz w:val="20"/>
                <w:szCs w:val="20"/>
                <w:highlight w:val="yellow"/>
                <w:lang w:val="en-US" w:eastAsia="ko-KR"/>
              </w:rPr>
              <w:t xml:space="preserve">0 </w:t>
            </w:r>
            <w:r w:rsidRPr="0061578A">
              <w:rPr>
                <w:rFonts w:eastAsia="Malgun Gothic"/>
                <w:noProof/>
                <w:sz w:val="20"/>
                <w:szCs w:val="20"/>
                <w:highlight w:val="yellow"/>
                <w:lang w:val="en-US" w:eastAsia="ko-KR"/>
              </w:rPr>
              <w:t>N_1, where N_1 is the smallest N value corresponding to the nearest available configured grant occasion.</w:t>
            </w:r>
          </w:p>
        </w:tc>
      </w:tr>
    </w:tbl>
    <w:p w14:paraId="3A25978F" w14:textId="76AB7273" w:rsidR="001E7664" w:rsidRDefault="001E7664" w:rsidP="00281C29">
      <w:pPr>
        <w:jc w:val="both"/>
        <w:rPr>
          <w:rFonts w:ascii="Arial" w:hAnsi="Arial" w:cs="Arial"/>
        </w:rPr>
      </w:pPr>
      <w:r>
        <w:rPr>
          <w:rFonts w:ascii="Arial" w:hAnsi="Arial" w:cs="Arial"/>
        </w:rPr>
        <w:t>In our understanding, the proposals in R2-1916527 would make already complicated specification even more difficult to understand</w:t>
      </w:r>
      <w:r w:rsidR="009A07F2">
        <w:rPr>
          <w:rFonts w:ascii="Arial" w:hAnsi="Arial" w:cs="Arial"/>
        </w:rPr>
        <w:t xml:space="preserve">, with a very small benefit of saving three RRC bits in </w:t>
      </w:r>
      <w:r w:rsidR="008D72CD">
        <w:rPr>
          <w:rFonts w:ascii="Arial" w:hAnsi="Arial" w:cs="Arial"/>
        </w:rPr>
        <w:t xml:space="preserve">a not-very-often </w:t>
      </w:r>
      <w:r w:rsidR="009A07F2">
        <w:rPr>
          <w:rFonts w:ascii="Arial" w:hAnsi="Arial" w:cs="Arial"/>
        </w:rPr>
        <w:t>type 1 (re)-configurations</w:t>
      </w:r>
      <w:r>
        <w:rPr>
          <w:rFonts w:ascii="Arial" w:hAnsi="Arial" w:cs="Arial"/>
        </w:rPr>
        <w:t xml:space="preserve">. On the other hand, </w:t>
      </w:r>
      <w:r>
        <w:rPr>
          <w:rFonts w:ascii="Arial" w:hAnsi="Arial" w:cs="Arial"/>
        </w:rPr>
        <w:fldChar w:fldCharType="begin"/>
      </w:r>
      <w:r>
        <w:rPr>
          <w:rFonts w:ascii="Arial" w:hAnsi="Arial" w:cs="Arial"/>
        </w:rPr>
        <w:instrText xml:space="preserve"> REF _Ref28873021 \r \h </w:instrText>
      </w:r>
      <w:r w:rsidR="00E21AFA">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Proposal 1</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_Ref28873027 \r \h </w:instrText>
      </w:r>
      <w:r w:rsidR="00E21AFA">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Proposal 2</w:t>
      </w:r>
      <w:r>
        <w:rPr>
          <w:rFonts w:ascii="Arial" w:hAnsi="Arial" w:cs="Arial"/>
        </w:rPr>
        <w:fldChar w:fldCharType="end"/>
      </w:r>
      <w:r>
        <w:rPr>
          <w:rFonts w:ascii="Arial" w:hAnsi="Arial" w:cs="Arial"/>
        </w:rPr>
        <w:t xml:space="preserve"> do not require a change on the MAC spec and align with the </w:t>
      </w:r>
      <w:r w:rsidR="009A07F2">
        <w:rPr>
          <w:rFonts w:ascii="Arial" w:hAnsi="Arial" w:cs="Arial"/>
        </w:rPr>
        <w:t xml:space="preserve">type 2 UL configured grant and </w:t>
      </w:r>
      <w:r>
        <w:rPr>
          <w:rFonts w:ascii="Arial" w:hAnsi="Arial" w:cs="Arial"/>
        </w:rPr>
        <w:t xml:space="preserve">DL SPS resource allocation. </w:t>
      </w:r>
    </w:p>
    <w:p w14:paraId="1040778C" w14:textId="1436F208" w:rsidR="0061578A" w:rsidRDefault="0061578A" w:rsidP="009241FB">
      <w:pPr>
        <w:rPr>
          <w:rFonts w:ascii="Arial" w:hAnsi="Arial" w:cs="Arial"/>
        </w:rPr>
      </w:pPr>
    </w:p>
    <w:p w14:paraId="7A0151CC" w14:textId="340CFE65" w:rsidR="0061578A" w:rsidRDefault="0061578A" w:rsidP="0061578A">
      <w:pPr>
        <w:pStyle w:val="Heading2"/>
        <w:ind w:left="0" w:firstLine="0"/>
      </w:pPr>
      <w:r>
        <w:t>2.2</w:t>
      </w:r>
      <w:r>
        <w:tab/>
        <w:t>UL CG confirmation MAC CE design</w:t>
      </w:r>
    </w:p>
    <w:p w14:paraId="3BA5CEBF" w14:textId="436FCBED" w:rsidR="00E21AFA" w:rsidRDefault="00A96BEC" w:rsidP="0061578A">
      <w:pPr>
        <w:keepLines/>
        <w:jc w:val="both"/>
        <w:rPr>
          <w:rFonts w:ascii="Arial" w:hAnsi="Arial" w:cs="Arial"/>
        </w:rPr>
      </w:pPr>
      <w:r>
        <w:rPr>
          <w:rFonts w:ascii="Arial" w:hAnsi="Arial" w:cs="Arial"/>
        </w:rPr>
        <w:t xml:space="preserve">In this section we address remaining issues regarding the </w:t>
      </w:r>
      <w:r w:rsidRPr="00A96BEC">
        <w:rPr>
          <w:rFonts w:ascii="Arial" w:hAnsi="Arial" w:cs="Arial"/>
        </w:rPr>
        <w:t>Multiple Entry Configured Grant Confirmation MAC CE</w:t>
      </w:r>
      <w:r>
        <w:rPr>
          <w:rFonts w:ascii="Arial" w:hAnsi="Arial" w:cs="Arial"/>
        </w:rPr>
        <w:t xml:space="preserve"> as </w:t>
      </w:r>
      <w:r w:rsidR="00187054">
        <w:rPr>
          <w:rFonts w:ascii="Arial" w:hAnsi="Arial" w:cs="Arial"/>
        </w:rPr>
        <w:t>outlined in the current MAC running CR</w:t>
      </w:r>
      <w:r w:rsidR="009B2A81">
        <w:rPr>
          <w:rFonts w:ascii="Arial" w:hAnsi="Arial" w:cs="Arial"/>
        </w:rPr>
        <w:t>, as shown in the Figure below.</w:t>
      </w:r>
    </w:p>
    <w:p w14:paraId="4B8EE42F" w14:textId="77777777" w:rsidR="009B2A81" w:rsidRPr="00281C29" w:rsidRDefault="008A7639" w:rsidP="00281C29">
      <w:pPr>
        <w:pStyle w:val="TH"/>
        <w:pBdr>
          <w:top w:val="single" w:sz="4" w:space="1" w:color="auto"/>
          <w:left w:val="single" w:sz="4" w:space="4" w:color="auto"/>
          <w:bottom w:val="single" w:sz="4" w:space="1" w:color="auto"/>
          <w:right w:val="single" w:sz="4" w:space="4" w:color="auto"/>
        </w:pBdr>
        <w:rPr>
          <w:sz w:val="16"/>
          <w:szCs w:val="16"/>
          <w:lang w:eastAsia="ko-KR"/>
        </w:rPr>
      </w:pPr>
      <w:r>
        <w:rPr>
          <w:sz w:val="16"/>
          <w:szCs w:val="16"/>
        </w:rPr>
        <w:pict w14:anchorId="3963F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37pt">
            <v:imagedata r:id="rId12" o:title=""/>
          </v:shape>
        </w:pict>
      </w:r>
    </w:p>
    <w:p w14:paraId="43D4C26E" w14:textId="77777777" w:rsidR="009B2A81" w:rsidRPr="00281C29" w:rsidRDefault="009B2A81" w:rsidP="00281C29">
      <w:pPr>
        <w:pStyle w:val="TF"/>
        <w:pBdr>
          <w:top w:val="single" w:sz="4" w:space="1" w:color="auto"/>
          <w:left w:val="single" w:sz="4" w:space="4" w:color="auto"/>
          <w:bottom w:val="single" w:sz="4" w:space="1" w:color="auto"/>
          <w:right w:val="single" w:sz="4" w:space="4" w:color="auto"/>
        </w:pBdr>
        <w:rPr>
          <w:sz w:val="16"/>
          <w:szCs w:val="16"/>
          <w:lang w:eastAsia="ko-KR"/>
        </w:rPr>
      </w:pPr>
      <w:r w:rsidRPr="00281C29">
        <w:rPr>
          <w:sz w:val="16"/>
          <w:szCs w:val="16"/>
          <w:lang w:eastAsia="ko-KR"/>
        </w:rPr>
        <w:t>Figure 6.1.</w:t>
      </w:r>
      <w:r w:rsidRPr="00281C29">
        <w:rPr>
          <w:rFonts w:hint="eastAsia"/>
          <w:sz w:val="16"/>
          <w:szCs w:val="16"/>
          <w:lang w:eastAsia="ko-KR"/>
        </w:rPr>
        <w:t>3.X</w:t>
      </w:r>
      <w:r w:rsidRPr="00281C29">
        <w:rPr>
          <w:sz w:val="16"/>
          <w:szCs w:val="16"/>
          <w:lang w:eastAsia="ko-KR"/>
        </w:rPr>
        <w:t xml:space="preserve">-1: </w:t>
      </w:r>
      <w:r w:rsidRPr="00281C29">
        <w:rPr>
          <w:rFonts w:hint="eastAsia"/>
          <w:sz w:val="16"/>
          <w:szCs w:val="16"/>
          <w:lang w:eastAsia="ko-KR"/>
        </w:rPr>
        <w:t>Multiple Entry Configured Grant Confirmation MAC CE</w:t>
      </w:r>
    </w:p>
    <w:p w14:paraId="5AFAED79" w14:textId="2E3BEB41" w:rsidR="00187054" w:rsidRPr="00281C29" w:rsidRDefault="00337EFB" w:rsidP="0061578A">
      <w:pPr>
        <w:keepLines/>
        <w:jc w:val="both"/>
        <w:rPr>
          <w:rFonts w:ascii="Arial" w:hAnsi="Arial" w:cs="Arial"/>
        </w:rPr>
      </w:pPr>
      <w:r>
        <w:rPr>
          <w:rFonts w:ascii="Arial" w:hAnsi="Arial" w:cs="Arial"/>
        </w:rPr>
        <w:t xml:space="preserve">As this is </w:t>
      </w:r>
      <w:r w:rsidR="003D7BF6">
        <w:rPr>
          <w:rFonts w:ascii="Arial" w:hAnsi="Arial" w:cs="Arial"/>
        </w:rPr>
        <w:t>a</w:t>
      </w:r>
      <w:r>
        <w:rPr>
          <w:rFonts w:ascii="Arial" w:hAnsi="Arial" w:cs="Arial"/>
        </w:rPr>
        <w:t xml:space="preserve"> MAC CE, the indices would need to be unique per MAC entity. </w:t>
      </w:r>
      <w:r w:rsidR="006D4ADA">
        <w:rPr>
          <w:rFonts w:ascii="Arial" w:hAnsi="Arial" w:cs="Arial"/>
        </w:rPr>
        <w:t xml:space="preserve">Therefore, the current running RRC CR introduces the field </w:t>
      </w:r>
    </w:p>
    <w:p w14:paraId="636875A8" w14:textId="77777777" w:rsidR="00F90E34" w:rsidRDefault="00F90E34" w:rsidP="00F90E34">
      <w:pPr>
        <w:pStyle w:val="PL"/>
        <w:rPr>
          <w:color w:val="808080"/>
        </w:rPr>
      </w:pPr>
      <w:r>
        <w:rPr>
          <w:color w:val="808080"/>
        </w:rPr>
        <w:tab/>
      </w:r>
      <w:r w:rsidRPr="00156043">
        <w:t>configuredGrantConfigIndex</w:t>
      </w:r>
      <w:r>
        <w:t>MAC</w:t>
      </w:r>
      <w:r w:rsidRPr="00156043">
        <w:t>-r16</w:t>
      </w:r>
      <w:r>
        <w:tab/>
      </w:r>
      <w:r>
        <w:tab/>
      </w:r>
      <w:r w:rsidRPr="00156043">
        <w:t>ConfiguredGrantConfigIndex</w:t>
      </w:r>
      <w:r>
        <w:t>MAC</w:t>
      </w:r>
      <w:r w:rsidRPr="00156043">
        <w:t>-r16</w:t>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4CEC8787" w14:textId="33CA245C" w:rsidR="00F90E34" w:rsidRDefault="00F90E34" w:rsidP="0061578A">
      <w:pPr>
        <w:keepLines/>
        <w:jc w:val="both"/>
      </w:pPr>
      <w:r>
        <w:rPr>
          <w:rFonts w:ascii="Arial" w:hAnsi="Arial" w:cs="Arial"/>
        </w:rPr>
        <w:t xml:space="preserve">with maximum value </w:t>
      </w:r>
      <w:proofErr w:type="spellStart"/>
      <w:r w:rsidR="00DB4263" w:rsidRPr="00281C29">
        <w:rPr>
          <w:i/>
          <w:iCs/>
        </w:rPr>
        <w:t>maxNrofConfiguredGrantConfigMAC</w:t>
      </w:r>
      <w:proofErr w:type="spellEnd"/>
      <w:r w:rsidR="00DB4263">
        <w:t xml:space="preserve">, </w:t>
      </w:r>
      <w:r w:rsidR="00DB4263" w:rsidRPr="00281C29">
        <w:rPr>
          <w:rFonts w:ascii="Arial" w:hAnsi="Arial" w:cs="Arial"/>
        </w:rPr>
        <w:t xml:space="preserve">which is </w:t>
      </w:r>
      <w:r w:rsidR="006A7D3F" w:rsidRPr="00281C29">
        <w:rPr>
          <w:rFonts w:ascii="Arial" w:hAnsi="Arial" w:cs="Arial"/>
        </w:rPr>
        <w:t>currently being discussed (e.g. 16, 32, 64) as an open RRC issue, see [</w:t>
      </w:r>
      <w:r w:rsidR="007715BE">
        <w:rPr>
          <w:rFonts w:ascii="Arial" w:hAnsi="Arial" w:cs="Arial"/>
        </w:rPr>
        <w:t>3</w:t>
      </w:r>
      <w:r w:rsidR="006A7D3F" w:rsidRPr="00281C29">
        <w:rPr>
          <w:rFonts w:ascii="Arial" w:hAnsi="Arial" w:cs="Arial"/>
        </w:rPr>
        <w:t>].</w:t>
      </w:r>
    </w:p>
    <w:p w14:paraId="73C7656A" w14:textId="0ED42F39" w:rsidR="006A7D3F" w:rsidRPr="00281C29" w:rsidRDefault="00B935ED" w:rsidP="0061578A">
      <w:pPr>
        <w:keepLines/>
        <w:jc w:val="both"/>
        <w:rPr>
          <w:rFonts w:ascii="Arial" w:hAnsi="Arial" w:cs="Arial"/>
        </w:rPr>
      </w:pPr>
      <w:r>
        <w:rPr>
          <w:rFonts w:ascii="Arial" w:hAnsi="Arial" w:cs="Arial"/>
        </w:rPr>
        <w:t xml:space="preserve">A straightforward solution would therefore be to reuse this </w:t>
      </w:r>
      <w:proofErr w:type="spellStart"/>
      <w:r w:rsidRPr="00281C29">
        <w:rPr>
          <w:rFonts w:ascii="Arial" w:hAnsi="Arial" w:cs="Arial"/>
          <w:i/>
          <w:iCs/>
        </w:rPr>
        <w:t>configuredGrantConfigIndexMAC</w:t>
      </w:r>
      <w:proofErr w:type="spellEnd"/>
      <w:r>
        <w:rPr>
          <w:rFonts w:ascii="Arial" w:hAnsi="Arial" w:cs="Arial"/>
        </w:rPr>
        <w:t xml:space="preserve"> field in the MAC CE </w:t>
      </w:r>
      <w:r w:rsidR="00CA6DDC">
        <w:rPr>
          <w:rFonts w:ascii="Arial" w:hAnsi="Arial" w:cs="Arial"/>
        </w:rPr>
        <w:t xml:space="preserve">definition.  </w:t>
      </w:r>
    </w:p>
    <w:p w14:paraId="6F642D9C" w14:textId="3B5DE2CA" w:rsidR="00E21AFA" w:rsidRPr="00281C29" w:rsidRDefault="000D27A0" w:rsidP="00281C29">
      <w:pPr>
        <w:pStyle w:val="Proposal"/>
        <w:rPr>
          <w:rFonts w:cs="Arial"/>
        </w:rPr>
      </w:pPr>
      <w:bookmarkStart w:id="5" w:name="_Toc32513248"/>
      <w:r>
        <w:t xml:space="preserve">RRC field </w:t>
      </w:r>
      <w:proofErr w:type="spellStart"/>
      <w:r w:rsidR="00CA6DDC" w:rsidRPr="00156043">
        <w:t>configuredGrantConfigIndex</w:t>
      </w:r>
      <w:r w:rsidR="00CA6DDC">
        <w:t>MAC</w:t>
      </w:r>
      <w:proofErr w:type="spellEnd"/>
      <w:r>
        <w:t xml:space="preserve"> is used to define index of configured grant config in MAC CE.</w:t>
      </w:r>
      <w:bookmarkEnd w:id="5"/>
    </w:p>
    <w:p w14:paraId="5B5A79FC" w14:textId="47D5D5CB" w:rsidR="00E21AFA" w:rsidRDefault="00F01CF9" w:rsidP="0061578A">
      <w:pPr>
        <w:keepLines/>
        <w:jc w:val="both"/>
        <w:rPr>
          <w:rFonts w:ascii="Arial" w:hAnsi="Arial" w:cs="Arial"/>
        </w:rPr>
      </w:pPr>
      <w:r>
        <w:rPr>
          <w:rFonts w:ascii="Arial" w:hAnsi="Arial" w:cs="Arial"/>
        </w:rPr>
        <w:t xml:space="preserve">A </w:t>
      </w:r>
      <w:r w:rsidR="008138C4">
        <w:rPr>
          <w:rFonts w:ascii="Arial" w:hAnsi="Arial" w:cs="Arial"/>
        </w:rPr>
        <w:t>follow-up</w:t>
      </w:r>
      <w:r>
        <w:rPr>
          <w:rFonts w:ascii="Arial" w:hAnsi="Arial" w:cs="Arial"/>
        </w:rPr>
        <w:t xml:space="preserve"> question is then whether the MAC CE bitmap should always include all potentially configured indices (</w:t>
      </w:r>
      <w:r w:rsidR="00C3246F">
        <w:rPr>
          <w:rFonts w:ascii="Arial" w:hAnsi="Arial" w:cs="Arial"/>
        </w:rPr>
        <w:t xml:space="preserve">leads to </w:t>
      </w:r>
      <w:r>
        <w:rPr>
          <w:rFonts w:ascii="Arial" w:hAnsi="Arial" w:cs="Arial"/>
        </w:rPr>
        <w:t>fixed size) or only the currently configured indices (</w:t>
      </w:r>
      <w:r w:rsidR="00C3246F">
        <w:rPr>
          <w:rFonts w:ascii="Arial" w:hAnsi="Arial" w:cs="Arial"/>
        </w:rPr>
        <w:t xml:space="preserve">leads to </w:t>
      </w:r>
      <w:r>
        <w:rPr>
          <w:rFonts w:ascii="Arial" w:hAnsi="Arial" w:cs="Arial"/>
        </w:rPr>
        <w:t xml:space="preserve">variable size). Conflicts can arise </w:t>
      </w:r>
      <w:r w:rsidR="003D5B88">
        <w:rPr>
          <w:rFonts w:ascii="Arial" w:hAnsi="Arial" w:cs="Arial"/>
        </w:rPr>
        <w:t>when RRC configuring</w:t>
      </w:r>
      <w:r w:rsidR="00D7005A">
        <w:rPr>
          <w:rFonts w:ascii="Arial" w:hAnsi="Arial" w:cs="Arial"/>
        </w:rPr>
        <w:t>/releasing</w:t>
      </w:r>
      <w:r w:rsidR="003D5B88">
        <w:rPr>
          <w:rFonts w:ascii="Arial" w:hAnsi="Arial" w:cs="Arial"/>
        </w:rPr>
        <w:t xml:space="preserve"> new indices and MAC C</w:t>
      </w:r>
      <w:r w:rsidR="00C3246F">
        <w:rPr>
          <w:rFonts w:ascii="Arial" w:hAnsi="Arial" w:cs="Arial"/>
        </w:rPr>
        <w:t>E</w:t>
      </w:r>
      <w:r w:rsidR="003D5B88">
        <w:rPr>
          <w:rFonts w:ascii="Arial" w:hAnsi="Arial" w:cs="Arial"/>
        </w:rPr>
        <w:t xml:space="preserve">s referring to configured indices </w:t>
      </w:r>
      <w:r w:rsidR="00C3246F">
        <w:rPr>
          <w:rFonts w:ascii="Arial" w:hAnsi="Arial" w:cs="Arial"/>
        </w:rPr>
        <w:t>are used at the same time</w:t>
      </w:r>
      <w:r w:rsidR="00D7005A">
        <w:rPr>
          <w:rFonts w:ascii="Arial" w:hAnsi="Arial" w:cs="Arial"/>
        </w:rPr>
        <w:t xml:space="preserve">. To avoid such issues and considering also that the overhead of some extra octets in the </w:t>
      </w:r>
      <w:r w:rsidR="00113B96">
        <w:rPr>
          <w:rFonts w:ascii="Arial" w:hAnsi="Arial" w:cs="Arial"/>
        </w:rPr>
        <w:t>one-time</w:t>
      </w:r>
      <w:r w:rsidR="00D7005A">
        <w:rPr>
          <w:rFonts w:ascii="Arial" w:hAnsi="Arial" w:cs="Arial"/>
        </w:rPr>
        <w:t xml:space="preserve"> confirmation MAC CE </w:t>
      </w:r>
      <w:r w:rsidR="00EB4B7F">
        <w:rPr>
          <w:rFonts w:ascii="Arial" w:hAnsi="Arial" w:cs="Arial"/>
        </w:rPr>
        <w:t xml:space="preserve">are rather small, </w:t>
      </w:r>
      <w:proofErr w:type="gramStart"/>
      <w:r w:rsidR="00EB4B7F">
        <w:rPr>
          <w:rFonts w:ascii="Arial" w:hAnsi="Arial" w:cs="Arial"/>
        </w:rPr>
        <w:t>in particular in</w:t>
      </w:r>
      <w:proofErr w:type="gramEnd"/>
      <w:r w:rsidR="00EB4B7F">
        <w:rPr>
          <w:rFonts w:ascii="Arial" w:hAnsi="Arial" w:cs="Arial"/>
        </w:rPr>
        <w:t xml:space="preserve"> comparison to the periodical data transmissions initiated by the configured grant configuration, we propose to use a fixed MAC CE size. How man</w:t>
      </w:r>
      <w:r w:rsidR="00D63DD2">
        <w:rPr>
          <w:rFonts w:ascii="Arial" w:hAnsi="Arial" w:cs="Arial"/>
        </w:rPr>
        <w:t xml:space="preserve">y configurations are supported in </w:t>
      </w:r>
      <w:r w:rsidR="00113B96">
        <w:rPr>
          <w:rFonts w:ascii="Arial" w:hAnsi="Arial" w:cs="Arial"/>
        </w:rPr>
        <w:t>parallel</w:t>
      </w:r>
      <w:r w:rsidR="00D63DD2">
        <w:rPr>
          <w:rFonts w:ascii="Arial" w:hAnsi="Arial" w:cs="Arial"/>
        </w:rPr>
        <w:t xml:space="preserve"> per MAC entity thereby directly maps to the number of required </w:t>
      </w:r>
      <w:proofErr w:type="gramStart"/>
      <w:r w:rsidR="00D63DD2">
        <w:rPr>
          <w:rFonts w:ascii="Arial" w:hAnsi="Arial" w:cs="Arial"/>
        </w:rPr>
        <w:t>bits.</w:t>
      </w:r>
      <w:proofErr w:type="gramEnd"/>
      <w:r w:rsidR="00D63DD2">
        <w:rPr>
          <w:rFonts w:ascii="Arial" w:hAnsi="Arial" w:cs="Arial"/>
        </w:rPr>
        <w:t xml:space="preserve"> </w:t>
      </w:r>
      <w:r w:rsidR="00C21A6F">
        <w:rPr>
          <w:rFonts w:ascii="Arial" w:hAnsi="Arial" w:cs="Arial"/>
        </w:rPr>
        <w:t xml:space="preserve">If 32 configurations were supported per MAC entity, the MAC CE would have size of </w:t>
      </w:r>
      <w:r w:rsidR="0072091C">
        <w:rPr>
          <w:rFonts w:ascii="Arial" w:hAnsi="Arial" w:cs="Arial"/>
        </w:rPr>
        <w:t>4</w:t>
      </w:r>
      <w:r w:rsidR="00C21A6F">
        <w:rPr>
          <w:rFonts w:ascii="Arial" w:hAnsi="Arial" w:cs="Arial"/>
        </w:rPr>
        <w:t xml:space="preserve"> octets</w:t>
      </w:r>
      <w:r w:rsidR="0072091C">
        <w:rPr>
          <w:rFonts w:ascii="Arial" w:hAnsi="Arial" w:cs="Arial"/>
        </w:rPr>
        <w:t xml:space="preserve">, as shown in the example in the current MAC CE. </w:t>
      </w:r>
      <w:r w:rsidR="004B7187">
        <w:rPr>
          <w:rFonts w:ascii="Arial" w:hAnsi="Arial" w:cs="Arial"/>
        </w:rPr>
        <w:t xml:space="preserve">We believe 32 </w:t>
      </w:r>
      <w:r w:rsidR="009A5E03">
        <w:rPr>
          <w:rFonts w:ascii="Arial" w:hAnsi="Arial" w:cs="Arial"/>
        </w:rPr>
        <w:t xml:space="preserve">configurations per MAC entity </w:t>
      </w:r>
      <w:r w:rsidR="001062CD">
        <w:rPr>
          <w:rFonts w:ascii="Arial" w:hAnsi="Arial" w:cs="Arial"/>
        </w:rPr>
        <w:t xml:space="preserve">are appropriate, giving flexibility in serving multiple TSN flows in different serving cells. </w:t>
      </w:r>
    </w:p>
    <w:p w14:paraId="71779EDD" w14:textId="74418D08" w:rsidR="00D94FF7" w:rsidRPr="00D94FF7" w:rsidRDefault="00BC44C4" w:rsidP="00CD6C00">
      <w:pPr>
        <w:pStyle w:val="Proposal"/>
        <w:rPr>
          <w:rFonts w:cs="Arial"/>
        </w:rPr>
      </w:pPr>
      <w:bookmarkStart w:id="6" w:name="_Toc32513249"/>
      <w:r>
        <w:t>Support</w:t>
      </w:r>
      <w:r w:rsidR="00D94FF7">
        <w:t xml:space="preserve"> </w:t>
      </w:r>
      <w:r>
        <w:t xml:space="preserve">up to </w:t>
      </w:r>
      <w:r w:rsidR="00D94FF7">
        <w:t xml:space="preserve">32 </w:t>
      </w:r>
      <w:r>
        <w:t>CG</w:t>
      </w:r>
      <w:r w:rsidR="00D94FF7">
        <w:t xml:space="preserve"> </w:t>
      </w:r>
      <w:r>
        <w:t>configurations</w:t>
      </w:r>
      <w:r w:rsidR="00D94FF7">
        <w:t xml:space="preserve"> per MAC entity.</w:t>
      </w:r>
      <w:bookmarkEnd w:id="6"/>
    </w:p>
    <w:p w14:paraId="09E78E42" w14:textId="3A8382D8" w:rsidR="0072091C" w:rsidRPr="00B630F5" w:rsidRDefault="0072091C" w:rsidP="0072091C">
      <w:pPr>
        <w:pStyle w:val="Proposal"/>
        <w:rPr>
          <w:rFonts w:cs="Arial"/>
        </w:rPr>
      </w:pPr>
      <w:bookmarkStart w:id="7" w:name="_Toc32513250"/>
      <w:r>
        <w:lastRenderedPageBreak/>
        <w:t xml:space="preserve">MAC CE has fixed size, </w:t>
      </w:r>
      <w:r w:rsidR="00D94FF7">
        <w:t>i.e</w:t>
      </w:r>
      <w:r w:rsidR="00BC44C4">
        <w:t>.</w:t>
      </w:r>
      <w:r>
        <w:t xml:space="preserve"> 4 </w:t>
      </w:r>
      <w:r w:rsidR="004D0F1B">
        <w:t>octets for 32 configured grant indices per MAC entity.</w:t>
      </w:r>
      <w:bookmarkEnd w:id="7"/>
    </w:p>
    <w:p w14:paraId="2067EE88" w14:textId="3F9DFB17" w:rsidR="0072091C" w:rsidRDefault="00E451E7" w:rsidP="0061578A">
      <w:pPr>
        <w:keepLines/>
        <w:jc w:val="both"/>
        <w:rPr>
          <w:rFonts w:ascii="Arial" w:hAnsi="Arial" w:cs="Arial"/>
        </w:rPr>
      </w:pPr>
      <w:r>
        <w:rPr>
          <w:rFonts w:ascii="Arial" w:hAnsi="Arial" w:cs="Arial"/>
        </w:rPr>
        <w:t>Another open issue is that whether in a mixed type 1 and type 2 configuration scenario,</w:t>
      </w:r>
      <w:r w:rsidR="004C5C78">
        <w:rPr>
          <w:rFonts w:ascii="Arial" w:hAnsi="Arial" w:cs="Arial"/>
        </w:rPr>
        <w:t xml:space="preserve"> </w:t>
      </w:r>
      <w:r w:rsidR="00D42BA5">
        <w:rPr>
          <w:rFonts w:ascii="Arial" w:hAnsi="Arial" w:cs="Arial"/>
        </w:rPr>
        <w:t xml:space="preserve">how configuration (indices) of type 1 should be considered in the MAC CE. Type 1 configured grant configurations are reliably configured via RRC. </w:t>
      </w:r>
      <w:proofErr w:type="gramStart"/>
      <w:r w:rsidR="00D42BA5">
        <w:rPr>
          <w:rFonts w:ascii="Arial" w:hAnsi="Arial" w:cs="Arial"/>
        </w:rPr>
        <w:t>Therefore</w:t>
      </w:r>
      <w:proofErr w:type="gramEnd"/>
      <w:r w:rsidR="00D42BA5">
        <w:rPr>
          <w:rFonts w:ascii="Arial" w:hAnsi="Arial" w:cs="Arial"/>
        </w:rPr>
        <w:t xml:space="preserve"> no further confirmation is required, nor intended, as </w:t>
      </w:r>
      <w:r w:rsidR="00E55A9E">
        <w:rPr>
          <w:rFonts w:ascii="Arial" w:hAnsi="Arial" w:cs="Arial"/>
        </w:rPr>
        <w:t>configuration is via RRC.</w:t>
      </w:r>
      <w:r w:rsidR="0005671B">
        <w:rPr>
          <w:rFonts w:ascii="Arial" w:hAnsi="Arial" w:cs="Arial"/>
        </w:rPr>
        <w:t xml:space="preserve"> Assuming the fixed size MAC CE format from Proposal 4, </w:t>
      </w:r>
      <w:r w:rsidR="00F05F52">
        <w:rPr>
          <w:rFonts w:ascii="Arial" w:hAnsi="Arial" w:cs="Arial"/>
        </w:rPr>
        <w:t>the MAC CE would also include bits referring to type 1 configuratio</w:t>
      </w:r>
      <w:r w:rsidR="008C11B3">
        <w:rPr>
          <w:rFonts w:ascii="Arial" w:hAnsi="Arial" w:cs="Arial"/>
        </w:rPr>
        <w:t xml:space="preserve">ns. </w:t>
      </w:r>
      <w:r w:rsidR="0084728C">
        <w:rPr>
          <w:rFonts w:ascii="Arial" w:hAnsi="Arial" w:cs="Arial"/>
        </w:rPr>
        <w:t xml:space="preserve">It is not necessary that the </w:t>
      </w:r>
      <w:r w:rsidR="00344326">
        <w:rPr>
          <w:rFonts w:ascii="Arial" w:hAnsi="Arial" w:cs="Arial"/>
          <w:lang w:val="sv-SE"/>
        </w:rPr>
        <w:t xml:space="preserve">UE </w:t>
      </w:r>
      <w:r w:rsidR="0084728C">
        <w:rPr>
          <w:rFonts w:ascii="Arial" w:hAnsi="Arial" w:cs="Arial"/>
        </w:rPr>
        <w:t xml:space="preserve">sets those bits to specific value. </w:t>
      </w:r>
    </w:p>
    <w:p w14:paraId="129F06FB" w14:textId="3350FBCA" w:rsidR="0084728C" w:rsidRPr="00B630F5" w:rsidRDefault="0084728C" w:rsidP="0084728C">
      <w:pPr>
        <w:pStyle w:val="Proposal"/>
        <w:rPr>
          <w:rFonts w:cs="Arial"/>
        </w:rPr>
      </w:pPr>
      <w:bookmarkStart w:id="8" w:name="_Toc32513251"/>
      <w:r>
        <w:t xml:space="preserve">MAC CE bits referring to type 1 configuration indices </w:t>
      </w:r>
      <w:r w:rsidR="0033703E">
        <w:t xml:space="preserve">are included in fixed size MAC CE but </w:t>
      </w:r>
      <w:r w:rsidR="00D01D1B">
        <w:t>may be set to random value by UE, i.e.</w:t>
      </w:r>
      <w:r w:rsidR="009A6D84">
        <w:t>,</w:t>
      </w:r>
      <w:r w:rsidR="00D01D1B">
        <w:t xml:space="preserve"> ignored by gNB.</w:t>
      </w:r>
      <w:bookmarkEnd w:id="8"/>
    </w:p>
    <w:p w14:paraId="69820516" w14:textId="24E3D37A" w:rsidR="00997EB7" w:rsidRDefault="00712076" w:rsidP="00712076">
      <w:pPr>
        <w:keepLines/>
        <w:jc w:val="both"/>
        <w:rPr>
          <w:rFonts w:ascii="Arial" w:hAnsi="Arial" w:cs="Arial"/>
        </w:rPr>
      </w:pPr>
      <w:r w:rsidRPr="00712076">
        <w:rPr>
          <w:rFonts w:ascii="Arial" w:hAnsi="Arial" w:cs="Arial"/>
        </w:rPr>
        <w:t>Furthermore, an FFS</w:t>
      </w:r>
      <w:r w:rsidR="009E5930">
        <w:rPr>
          <w:rFonts w:ascii="Arial" w:hAnsi="Arial" w:cs="Arial"/>
        </w:rPr>
        <w:t xml:space="preserve"> is currently listed in the MAC running CR: </w:t>
      </w:r>
    </w:p>
    <w:p w14:paraId="27502706" w14:textId="2C60448F" w:rsidR="009E5930" w:rsidRDefault="009E5930" w:rsidP="009E5930">
      <w:pPr>
        <w:keepLines/>
        <w:ind w:firstLine="567"/>
        <w:jc w:val="both"/>
        <w:rPr>
          <w:rFonts w:ascii="Arial" w:hAnsi="Arial" w:cs="Arial"/>
          <w:i/>
          <w:iCs/>
        </w:rPr>
      </w:pPr>
      <w:r w:rsidRPr="009E5930">
        <w:rPr>
          <w:rFonts w:ascii="Arial" w:hAnsi="Arial" w:cs="Arial"/>
          <w:i/>
          <w:iCs/>
        </w:rPr>
        <w:t>Editor’s Note: When Multiple Entry Configured Grant Confirmation MAC CE is generated is FFS.</w:t>
      </w:r>
    </w:p>
    <w:p w14:paraId="3200D0EB" w14:textId="7F9D9C15" w:rsidR="009E5930" w:rsidRDefault="005C1B56" w:rsidP="009E5930">
      <w:pPr>
        <w:keepLines/>
        <w:jc w:val="both"/>
        <w:rPr>
          <w:rFonts w:ascii="Arial" w:hAnsi="Arial" w:cs="Arial"/>
        </w:rPr>
      </w:pPr>
      <w:r>
        <w:rPr>
          <w:rFonts w:ascii="Arial" w:hAnsi="Arial" w:cs="Arial"/>
        </w:rPr>
        <w:t xml:space="preserve">The question is whether the Rel-16 multi-entry or the Rel-15 zero-bit MAC CE is </w:t>
      </w:r>
      <w:r w:rsidR="008A6BD2">
        <w:rPr>
          <w:rFonts w:ascii="Arial" w:hAnsi="Arial" w:cs="Arial"/>
        </w:rPr>
        <w:t>generated to confirm activation</w:t>
      </w:r>
      <w:r w:rsidR="00B834E9">
        <w:rPr>
          <w:rFonts w:ascii="Arial" w:hAnsi="Arial" w:cs="Arial"/>
        </w:rPr>
        <w:t>/de-activation</w:t>
      </w:r>
      <w:r w:rsidR="008A6BD2">
        <w:rPr>
          <w:rFonts w:ascii="Arial" w:hAnsi="Arial" w:cs="Arial"/>
        </w:rPr>
        <w:t xml:space="preserve"> of a </w:t>
      </w:r>
      <w:r w:rsidR="003C2D19">
        <w:rPr>
          <w:rFonts w:ascii="Arial" w:hAnsi="Arial" w:cs="Arial"/>
        </w:rPr>
        <w:t>configured grant, e.g.</w:t>
      </w:r>
      <w:r w:rsidR="00BF133D">
        <w:rPr>
          <w:rFonts w:ascii="Arial" w:hAnsi="Arial" w:cs="Arial"/>
        </w:rPr>
        <w:t xml:space="preserve">, </w:t>
      </w:r>
      <w:r w:rsidR="003C2D19">
        <w:rPr>
          <w:rFonts w:ascii="Arial" w:hAnsi="Arial" w:cs="Arial"/>
        </w:rPr>
        <w:t xml:space="preserve">in the case that </w:t>
      </w:r>
      <w:r w:rsidR="00435341">
        <w:rPr>
          <w:rFonts w:ascii="Arial" w:hAnsi="Arial" w:cs="Arial"/>
        </w:rPr>
        <w:t xml:space="preserve">only a single configuration is configured. We believe the </w:t>
      </w:r>
      <w:r w:rsidR="0066527E">
        <w:rPr>
          <w:rFonts w:ascii="Arial" w:hAnsi="Arial" w:cs="Arial"/>
        </w:rPr>
        <w:t xml:space="preserve">differentiator </w:t>
      </w:r>
      <w:r w:rsidR="007A4C76">
        <w:rPr>
          <w:rFonts w:ascii="Arial" w:hAnsi="Arial" w:cs="Arial"/>
        </w:rPr>
        <w:t xml:space="preserve">on </w:t>
      </w:r>
      <w:r w:rsidR="0066527E">
        <w:rPr>
          <w:rFonts w:ascii="Arial" w:hAnsi="Arial" w:cs="Arial"/>
        </w:rPr>
        <w:t xml:space="preserve">whether Rel-15 or Rel-16 MAC CE is used, can be </w:t>
      </w:r>
      <w:r w:rsidR="00366A80">
        <w:rPr>
          <w:rFonts w:ascii="Arial" w:hAnsi="Arial" w:cs="Arial"/>
        </w:rPr>
        <w:t xml:space="preserve">whether the </w:t>
      </w:r>
      <w:r w:rsidR="00366A80" w:rsidRPr="00366A80">
        <w:rPr>
          <w:rFonts w:ascii="Arial" w:hAnsi="Arial" w:cs="Arial"/>
          <w:i/>
          <w:iCs/>
        </w:rPr>
        <w:t>configuredGrantConfigList-r16</w:t>
      </w:r>
      <w:r w:rsidR="00366A80">
        <w:rPr>
          <w:rFonts w:ascii="Arial" w:hAnsi="Arial" w:cs="Arial"/>
        </w:rPr>
        <w:t xml:space="preserve"> element is used in RRC Rel-16 to configure the configured grant</w:t>
      </w:r>
      <w:r w:rsidR="00D10831">
        <w:rPr>
          <w:rFonts w:ascii="Arial" w:hAnsi="Arial" w:cs="Arial"/>
        </w:rPr>
        <w:t>s</w:t>
      </w:r>
      <w:r w:rsidR="00366A80">
        <w:rPr>
          <w:rFonts w:ascii="Arial" w:hAnsi="Arial" w:cs="Arial"/>
        </w:rPr>
        <w:t>, thereby disregarding whether one</w:t>
      </w:r>
      <w:r w:rsidR="0011007E">
        <w:rPr>
          <w:rFonts w:ascii="Arial" w:hAnsi="Arial" w:cs="Arial"/>
        </w:rPr>
        <w:t xml:space="preserve"> or</w:t>
      </w:r>
      <w:r w:rsidR="00366A80">
        <w:rPr>
          <w:rFonts w:ascii="Arial" w:hAnsi="Arial" w:cs="Arial"/>
        </w:rPr>
        <w:t xml:space="preserve"> more multiple </w:t>
      </w:r>
      <w:r w:rsidR="0011007E">
        <w:rPr>
          <w:rFonts w:ascii="Arial" w:hAnsi="Arial" w:cs="Arial"/>
        </w:rPr>
        <w:t>entries</w:t>
      </w:r>
      <w:r w:rsidR="00366A80">
        <w:rPr>
          <w:rFonts w:ascii="Arial" w:hAnsi="Arial" w:cs="Arial"/>
        </w:rPr>
        <w:t xml:space="preserve"> are present</w:t>
      </w:r>
      <w:r w:rsidR="00CD3EC4">
        <w:rPr>
          <w:rFonts w:ascii="Arial" w:hAnsi="Arial" w:cs="Arial"/>
        </w:rPr>
        <w:t xml:space="preserve"> in the list</w:t>
      </w:r>
      <w:r w:rsidR="00366A80">
        <w:rPr>
          <w:rFonts w:ascii="Arial" w:hAnsi="Arial" w:cs="Arial"/>
        </w:rPr>
        <w:t>.</w:t>
      </w:r>
      <w:r w:rsidR="004145DB">
        <w:rPr>
          <w:rFonts w:ascii="Arial" w:hAnsi="Arial" w:cs="Arial"/>
        </w:rPr>
        <w:t xml:space="preserve"> </w:t>
      </w:r>
      <w:r w:rsidR="00F34754">
        <w:rPr>
          <w:rFonts w:ascii="Arial" w:hAnsi="Arial" w:cs="Arial"/>
        </w:rPr>
        <w:t>By t</w:t>
      </w:r>
      <w:r w:rsidR="004145DB">
        <w:rPr>
          <w:rFonts w:ascii="Arial" w:hAnsi="Arial" w:cs="Arial"/>
        </w:rPr>
        <w:t xml:space="preserve">his way, </w:t>
      </w:r>
      <w:r w:rsidR="00BA2D5C">
        <w:rPr>
          <w:rFonts w:ascii="Arial" w:hAnsi="Arial" w:cs="Arial"/>
        </w:rPr>
        <w:t xml:space="preserve">conflicts between parallel RRC reconfiguration processes to change the number of configurations and MAC CE confirmation triggering are </w:t>
      </w:r>
      <w:r w:rsidR="00F34754">
        <w:rPr>
          <w:rFonts w:ascii="Arial" w:hAnsi="Arial" w:cs="Arial"/>
        </w:rPr>
        <w:t xml:space="preserve">also </w:t>
      </w:r>
      <w:r w:rsidR="00BA2D5C">
        <w:rPr>
          <w:rFonts w:ascii="Arial" w:hAnsi="Arial" w:cs="Arial"/>
        </w:rPr>
        <w:t xml:space="preserve">avoided. </w:t>
      </w:r>
    </w:p>
    <w:p w14:paraId="6684B1FF" w14:textId="35D53BEC" w:rsidR="009E5930" w:rsidRPr="00E17CC8" w:rsidRDefault="009E5930" w:rsidP="009E5930">
      <w:pPr>
        <w:pStyle w:val="Proposal"/>
        <w:rPr>
          <w:rFonts w:cs="Arial"/>
        </w:rPr>
      </w:pPr>
      <w:bookmarkStart w:id="9" w:name="_Toc32513252"/>
      <w:r>
        <w:t>When multiple configured grant configurations</w:t>
      </w:r>
      <w:r w:rsidR="00807D9C">
        <w:t xml:space="preserve"> (</w:t>
      </w:r>
      <w:r w:rsidR="005C1B56" w:rsidRPr="005C1B56">
        <w:t>configuredGrantConfigList-r16</w:t>
      </w:r>
      <w:r w:rsidR="00807D9C">
        <w:t>) are configured, the Rel-16 Multiple Entry Configured Grant Confirmation MAC CE is always used</w:t>
      </w:r>
      <w:r>
        <w:t>.</w:t>
      </w:r>
      <w:bookmarkEnd w:id="9"/>
    </w:p>
    <w:p w14:paraId="50689650" w14:textId="6829CC9F" w:rsidR="00E17CC8" w:rsidRPr="00D115C8" w:rsidRDefault="00E17CC8" w:rsidP="00E17CC8">
      <w:pPr>
        <w:keepLines/>
        <w:jc w:val="both"/>
        <w:rPr>
          <w:rFonts w:ascii="Arial" w:hAnsi="Arial" w:cs="Arial"/>
        </w:rPr>
      </w:pPr>
      <w:r w:rsidRPr="00C827D8">
        <w:rPr>
          <w:rFonts w:ascii="Arial" w:hAnsi="Arial" w:cs="Arial"/>
        </w:rPr>
        <w:t>Furthermore</w:t>
      </w:r>
      <w:r w:rsidRPr="00D115C8">
        <w:rPr>
          <w:rFonts w:ascii="Arial" w:hAnsi="Arial" w:cs="Arial"/>
        </w:rPr>
        <w:t>, the following FFS was noted in UE</w:t>
      </w:r>
      <w:r w:rsidR="00395FF0">
        <w:rPr>
          <w:rFonts w:ascii="Arial" w:hAnsi="Arial" w:cs="Arial"/>
          <w:lang/>
        </w:rPr>
        <w:t>-</w:t>
      </w:r>
      <w:r w:rsidRPr="00D115C8">
        <w:rPr>
          <w:rFonts w:ascii="Arial" w:hAnsi="Arial" w:cs="Arial"/>
        </w:rPr>
        <w:t>feature email discussion</w:t>
      </w:r>
      <w:r w:rsidR="0054339B">
        <w:rPr>
          <w:rFonts w:ascii="Arial" w:hAnsi="Arial" w:cs="Arial"/>
          <w:lang/>
        </w:rPr>
        <w:t xml:space="preserve"> 108#</w:t>
      </w:r>
      <w:r w:rsidR="00F82D04">
        <w:rPr>
          <w:rFonts w:ascii="Arial" w:hAnsi="Arial" w:cs="Arial"/>
          <w:lang/>
        </w:rPr>
        <w:t>47</w:t>
      </w:r>
      <w:r w:rsidRPr="00D115C8">
        <w:rPr>
          <w:rFonts w:ascii="Arial" w:hAnsi="Arial" w:cs="Arial"/>
        </w:rPr>
        <w:t xml:space="preserve">: </w:t>
      </w:r>
    </w:p>
    <w:p w14:paraId="42F6699F" w14:textId="6EBDCC43" w:rsidR="00E17CC8" w:rsidRDefault="009359AC" w:rsidP="009359AC">
      <w:pPr>
        <w:keepLines/>
        <w:ind w:left="567"/>
        <w:jc w:val="both"/>
        <w:rPr>
          <w:rFonts w:ascii="Arial" w:hAnsi="Arial" w:cs="Arial"/>
          <w:i/>
          <w:iCs/>
        </w:rPr>
      </w:pPr>
      <w:r w:rsidRPr="009359AC">
        <w:rPr>
          <w:rFonts w:ascii="Arial" w:hAnsi="Arial" w:cs="Arial"/>
          <w:i/>
          <w:iCs/>
        </w:rPr>
        <w:t>Editor’s note: It is FFS whether a UE supporting [multipleCG-Configs-r16] shall also support lch-ToConfiguredGrantMapping-r16.</w:t>
      </w:r>
    </w:p>
    <w:p w14:paraId="6963CB03" w14:textId="3A1871E0" w:rsidR="009359AC" w:rsidRDefault="00395FF0" w:rsidP="006D614E">
      <w:pPr>
        <w:keepLines/>
        <w:jc w:val="both"/>
        <w:rPr>
          <w:lang/>
        </w:rPr>
      </w:pPr>
      <w:r>
        <w:rPr>
          <w:rFonts w:ascii="Arial" w:hAnsi="Arial" w:cs="Arial"/>
          <w:lang/>
        </w:rPr>
        <w:t>We believe that no separate capabilities are required in this case as multiple CG configurations and LCH to CG mapping would typically be used together anyway. As noted by rapporteur of UE-feature email discussion</w:t>
      </w:r>
      <w:r w:rsidR="00A56648">
        <w:rPr>
          <w:rFonts w:ascii="Arial" w:hAnsi="Arial" w:cs="Arial"/>
          <w:lang/>
        </w:rPr>
        <w:t>, multiple CG were introduced to handle TSC flows better</w:t>
      </w:r>
      <w:r w:rsidR="009F555A">
        <w:rPr>
          <w:rFonts w:ascii="Arial" w:hAnsi="Arial" w:cs="Arial"/>
          <w:lang/>
        </w:rPr>
        <w:t xml:space="preserve">, for which also the LCH to CG mapping should be used to </w:t>
      </w:r>
      <w:r w:rsidR="006D614E">
        <w:rPr>
          <w:rFonts w:ascii="Arial" w:hAnsi="Arial" w:cs="Arial"/>
          <w:lang/>
        </w:rPr>
        <w:t>schedule resources for certain TSC flows deterministically. We agree to that and thus propose:</w:t>
      </w:r>
    </w:p>
    <w:p w14:paraId="1507687F" w14:textId="311D83CD" w:rsidR="00E17CC8" w:rsidRPr="00E17CC8" w:rsidRDefault="00D115C8" w:rsidP="00E17CC8">
      <w:pPr>
        <w:pStyle w:val="Proposal"/>
        <w:rPr>
          <w:rFonts w:cs="Arial"/>
        </w:rPr>
      </w:pPr>
      <w:bookmarkStart w:id="10" w:name="_Toc32513253"/>
      <w:r>
        <w:rPr>
          <w:lang/>
        </w:rPr>
        <w:t xml:space="preserve">UE supporting </w:t>
      </w:r>
      <w:proofErr w:type="spellStart"/>
      <w:r w:rsidRPr="009359AC">
        <w:rPr>
          <w:rFonts w:cs="Arial"/>
          <w:i/>
          <w:iCs/>
        </w:rPr>
        <w:t>multipleCG</w:t>
      </w:r>
      <w:proofErr w:type="spellEnd"/>
      <w:r w:rsidRPr="009359AC">
        <w:rPr>
          <w:rFonts w:cs="Arial"/>
          <w:i/>
          <w:iCs/>
        </w:rPr>
        <w:t>-Configs</w:t>
      </w:r>
      <w:r>
        <w:rPr>
          <w:rFonts w:cs="Arial"/>
          <w:i/>
          <w:iCs/>
          <w:lang/>
        </w:rPr>
        <w:t xml:space="preserve"> </w:t>
      </w:r>
      <w:r>
        <w:rPr>
          <w:rFonts w:cs="Arial"/>
          <w:lang/>
        </w:rPr>
        <w:t>shall also support</w:t>
      </w:r>
      <w:r w:rsidR="00C827D8">
        <w:rPr>
          <w:rFonts w:cs="Arial"/>
          <w:lang/>
        </w:rPr>
        <w:t xml:space="preserve"> </w:t>
      </w:r>
      <w:proofErr w:type="spellStart"/>
      <w:r w:rsidR="00C827D8" w:rsidRPr="009359AC">
        <w:rPr>
          <w:rFonts w:cs="Arial"/>
          <w:i/>
          <w:iCs/>
        </w:rPr>
        <w:t>lch-ToConfiguredGrantMapping</w:t>
      </w:r>
      <w:proofErr w:type="spellEnd"/>
      <w:r w:rsidR="00E17CC8">
        <w:t>.</w:t>
      </w:r>
      <w:bookmarkEnd w:id="10"/>
    </w:p>
    <w:p w14:paraId="070B1CB8" w14:textId="77777777" w:rsidR="00E17CC8" w:rsidRPr="00E17CC8" w:rsidRDefault="00E17CC8" w:rsidP="00E17CC8">
      <w:pPr>
        <w:pStyle w:val="Proposal"/>
        <w:numPr>
          <w:ilvl w:val="0"/>
          <w:numId w:val="0"/>
        </w:numPr>
        <w:ind w:left="1304" w:hanging="1304"/>
        <w:rPr>
          <w:rFonts w:cs="Arial"/>
        </w:rPr>
      </w:pPr>
    </w:p>
    <w:p w14:paraId="7FFAC03E" w14:textId="5CE23EC1" w:rsidR="00C01F33" w:rsidRPr="00CE0424" w:rsidRDefault="00434693" w:rsidP="00CE0424">
      <w:pPr>
        <w:pStyle w:val="Heading1"/>
      </w:pPr>
      <w:r>
        <w:t>3</w:t>
      </w:r>
      <w:r w:rsidR="00EC4447">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DA46B0" w14:textId="542BC61A" w:rsidR="008A7639"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32513246" w:history="1">
        <w:r w:rsidR="008A7639" w:rsidRPr="00915BD6">
          <w:rPr>
            <w:rStyle w:val="Hyperlink"/>
            <w:noProof/>
          </w:rPr>
          <w:t>Proposal 1</w:t>
        </w:r>
        <w:r w:rsidR="008A7639">
          <w:rPr>
            <w:rFonts w:asciiTheme="minorHAnsi" w:eastAsiaTheme="minorEastAsia" w:hAnsiTheme="minorHAnsi" w:cstheme="minorBidi"/>
            <w:b w:val="0"/>
            <w:noProof/>
            <w:sz w:val="22"/>
            <w:szCs w:val="22"/>
          </w:rPr>
          <w:tab/>
        </w:r>
        <w:r w:rsidR="008A7639" w:rsidRPr="00915BD6">
          <w:rPr>
            <w:rStyle w:val="Hyperlink"/>
            <w:noProof/>
          </w:rPr>
          <w:t xml:space="preserve">Extend </w:t>
        </w:r>
        <w:r w:rsidR="008A7639" w:rsidRPr="00915BD6">
          <w:rPr>
            <w:rStyle w:val="Hyperlink"/>
            <w:i/>
            <w:noProof/>
          </w:rPr>
          <w:t xml:space="preserve">timeDomainOffset </w:t>
        </w:r>
        <w:r w:rsidR="008A7639" w:rsidRPr="00915BD6">
          <w:rPr>
            <w:rStyle w:val="Hyperlink"/>
            <w:noProof/>
          </w:rPr>
          <w:t>value to 5120*16-1 = 81919.</w:t>
        </w:r>
      </w:hyperlink>
    </w:p>
    <w:p w14:paraId="78D69B26" w14:textId="11B9D12A"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47" w:history="1">
        <w:r w:rsidRPr="00915BD6">
          <w:rPr>
            <w:rStyle w:val="Hyperlink"/>
            <w:noProof/>
          </w:rPr>
          <w:t>Proposal 2</w:t>
        </w:r>
        <w:r>
          <w:rPr>
            <w:rFonts w:asciiTheme="minorHAnsi" w:eastAsiaTheme="minorEastAsia" w:hAnsiTheme="minorHAnsi" w:cstheme="minorBidi"/>
            <w:b w:val="0"/>
            <w:noProof/>
            <w:sz w:val="22"/>
            <w:szCs w:val="22"/>
          </w:rPr>
          <w:tab/>
        </w:r>
        <w:r w:rsidRPr="00915BD6">
          <w:rPr>
            <w:rStyle w:val="Hyperlink"/>
            <w:noProof/>
          </w:rPr>
          <w:t>Add a note in MAC spec that: UE considers the 1</w:t>
        </w:r>
        <w:r w:rsidRPr="00915BD6">
          <w:rPr>
            <w:rStyle w:val="Hyperlink"/>
            <w:noProof/>
            <w:vertAlign w:val="superscript"/>
          </w:rPr>
          <w:t>st</w:t>
        </w:r>
        <w:r w:rsidRPr="00915BD6">
          <w:rPr>
            <w:rStyle w:val="Hyperlink"/>
            <w:noProof/>
          </w:rPr>
          <w:t xml:space="preserve"> configured uplink grant is from the time which is closest to when the RRC message is received, i.e. considers the HFN with indicated timeDomainOffset closest to where RRC message is received.</w:t>
        </w:r>
      </w:hyperlink>
    </w:p>
    <w:p w14:paraId="5C0AF4CB" w14:textId="4C6577ED"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48" w:history="1">
        <w:r w:rsidRPr="00915BD6">
          <w:rPr>
            <w:rStyle w:val="Hyperlink"/>
            <w:rFonts w:cs="Arial"/>
            <w:noProof/>
          </w:rPr>
          <w:t>Proposal 3</w:t>
        </w:r>
        <w:r>
          <w:rPr>
            <w:rFonts w:asciiTheme="minorHAnsi" w:eastAsiaTheme="minorEastAsia" w:hAnsiTheme="minorHAnsi" w:cstheme="minorBidi"/>
            <w:b w:val="0"/>
            <w:noProof/>
            <w:sz w:val="22"/>
            <w:szCs w:val="22"/>
          </w:rPr>
          <w:tab/>
        </w:r>
        <w:r w:rsidRPr="00915BD6">
          <w:rPr>
            <w:rStyle w:val="Hyperlink"/>
            <w:noProof/>
          </w:rPr>
          <w:t xml:space="preserve">RRC field configuredGrantConfigIndexMAC is used to define index of configured grant </w:t>
        </w:r>
        <w:bookmarkStart w:id="11" w:name="_GoBack"/>
        <w:bookmarkEnd w:id="11"/>
        <w:r w:rsidRPr="00915BD6">
          <w:rPr>
            <w:rStyle w:val="Hyperlink"/>
            <w:noProof/>
          </w:rPr>
          <w:t>config in MAC CE.</w:t>
        </w:r>
      </w:hyperlink>
    </w:p>
    <w:p w14:paraId="2B5DF07B" w14:textId="55EDEE2E"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49" w:history="1">
        <w:r w:rsidRPr="00915BD6">
          <w:rPr>
            <w:rStyle w:val="Hyperlink"/>
            <w:rFonts w:cs="Arial"/>
            <w:noProof/>
          </w:rPr>
          <w:t>Proposal 4</w:t>
        </w:r>
        <w:r>
          <w:rPr>
            <w:rFonts w:asciiTheme="minorHAnsi" w:eastAsiaTheme="minorEastAsia" w:hAnsiTheme="minorHAnsi" w:cstheme="minorBidi"/>
            <w:b w:val="0"/>
            <w:noProof/>
            <w:sz w:val="22"/>
            <w:szCs w:val="22"/>
          </w:rPr>
          <w:tab/>
        </w:r>
        <w:r w:rsidRPr="00915BD6">
          <w:rPr>
            <w:rStyle w:val="Hyperlink"/>
            <w:noProof/>
          </w:rPr>
          <w:t>Support up to 32 CG configurations per MAC entity.</w:t>
        </w:r>
      </w:hyperlink>
    </w:p>
    <w:p w14:paraId="4DDF6544" w14:textId="12585347"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50" w:history="1">
        <w:r w:rsidRPr="00915BD6">
          <w:rPr>
            <w:rStyle w:val="Hyperlink"/>
            <w:rFonts w:cs="Arial"/>
            <w:noProof/>
          </w:rPr>
          <w:t>Proposal 5</w:t>
        </w:r>
        <w:r>
          <w:rPr>
            <w:rFonts w:asciiTheme="minorHAnsi" w:eastAsiaTheme="minorEastAsia" w:hAnsiTheme="minorHAnsi" w:cstheme="minorBidi"/>
            <w:b w:val="0"/>
            <w:noProof/>
            <w:sz w:val="22"/>
            <w:szCs w:val="22"/>
          </w:rPr>
          <w:tab/>
        </w:r>
        <w:r w:rsidRPr="00915BD6">
          <w:rPr>
            <w:rStyle w:val="Hyperlink"/>
            <w:noProof/>
          </w:rPr>
          <w:t>MAC CE has fixed size, i.e. 4 octets for 32 configured grant indices per MAC entity.</w:t>
        </w:r>
      </w:hyperlink>
    </w:p>
    <w:p w14:paraId="0E3CBF97" w14:textId="72FF3007"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51" w:history="1">
        <w:r w:rsidRPr="00915BD6">
          <w:rPr>
            <w:rStyle w:val="Hyperlink"/>
            <w:rFonts w:cs="Arial"/>
            <w:noProof/>
          </w:rPr>
          <w:t>Proposal 6</w:t>
        </w:r>
        <w:r>
          <w:rPr>
            <w:rFonts w:asciiTheme="minorHAnsi" w:eastAsiaTheme="minorEastAsia" w:hAnsiTheme="minorHAnsi" w:cstheme="minorBidi"/>
            <w:b w:val="0"/>
            <w:noProof/>
            <w:sz w:val="22"/>
            <w:szCs w:val="22"/>
          </w:rPr>
          <w:tab/>
        </w:r>
        <w:r w:rsidRPr="00915BD6">
          <w:rPr>
            <w:rStyle w:val="Hyperlink"/>
            <w:noProof/>
          </w:rPr>
          <w:t>MAC CE bits referring to type 1 configuration indices are included in fixed size MAC CE but may be set to random value by UE, i.e., ignored by gNB.</w:t>
        </w:r>
      </w:hyperlink>
    </w:p>
    <w:p w14:paraId="4B8ECE2F" w14:textId="06347900"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52" w:history="1">
        <w:r w:rsidRPr="00915BD6">
          <w:rPr>
            <w:rStyle w:val="Hyperlink"/>
            <w:rFonts w:cs="Arial"/>
            <w:noProof/>
          </w:rPr>
          <w:t>Proposal 7</w:t>
        </w:r>
        <w:r>
          <w:rPr>
            <w:rFonts w:asciiTheme="minorHAnsi" w:eastAsiaTheme="minorEastAsia" w:hAnsiTheme="minorHAnsi" w:cstheme="minorBidi"/>
            <w:b w:val="0"/>
            <w:noProof/>
            <w:sz w:val="22"/>
            <w:szCs w:val="22"/>
          </w:rPr>
          <w:tab/>
        </w:r>
        <w:r w:rsidRPr="00915BD6">
          <w:rPr>
            <w:rStyle w:val="Hyperlink"/>
            <w:noProof/>
          </w:rPr>
          <w:t>When multiple configured grant configurations (configuredGrantConfigList-r16) are configured, the Rel-16 Multiple Entry Configured Grant Confirmation MAC CE is always used.</w:t>
        </w:r>
      </w:hyperlink>
    </w:p>
    <w:p w14:paraId="4088C21B" w14:textId="334C53B6" w:rsidR="008A7639" w:rsidRDefault="008A7639">
      <w:pPr>
        <w:pStyle w:val="TableofFigures"/>
        <w:tabs>
          <w:tab w:val="right" w:leader="dot" w:pos="9629"/>
        </w:tabs>
        <w:rPr>
          <w:rFonts w:asciiTheme="minorHAnsi" w:eastAsiaTheme="minorEastAsia" w:hAnsiTheme="minorHAnsi" w:cstheme="minorBidi"/>
          <w:b w:val="0"/>
          <w:noProof/>
          <w:sz w:val="22"/>
          <w:szCs w:val="22"/>
        </w:rPr>
      </w:pPr>
      <w:hyperlink w:anchor="_Toc32513253" w:history="1">
        <w:r w:rsidRPr="00915BD6">
          <w:rPr>
            <w:rStyle w:val="Hyperlink"/>
            <w:rFonts w:cs="Arial"/>
            <w:noProof/>
          </w:rPr>
          <w:t>Proposal 8</w:t>
        </w:r>
        <w:r>
          <w:rPr>
            <w:rFonts w:asciiTheme="minorHAnsi" w:eastAsiaTheme="minorEastAsia" w:hAnsiTheme="minorHAnsi" w:cstheme="minorBidi"/>
            <w:b w:val="0"/>
            <w:noProof/>
            <w:sz w:val="22"/>
            <w:szCs w:val="22"/>
          </w:rPr>
          <w:tab/>
        </w:r>
        <w:r w:rsidRPr="00915BD6">
          <w:rPr>
            <w:rStyle w:val="Hyperlink"/>
            <w:noProof/>
            <w:lang/>
          </w:rPr>
          <w:t xml:space="preserve">UE supporting </w:t>
        </w:r>
        <w:r w:rsidRPr="00915BD6">
          <w:rPr>
            <w:rStyle w:val="Hyperlink"/>
            <w:rFonts w:cs="Arial"/>
            <w:i/>
            <w:iCs/>
            <w:noProof/>
          </w:rPr>
          <w:t>multipleCG-Configs</w:t>
        </w:r>
        <w:r w:rsidRPr="00915BD6">
          <w:rPr>
            <w:rStyle w:val="Hyperlink"/>
            <w:rFonts w:cs="Arial"/>
            <w:i/>
            <w:iCs/>
            <w:noProof/>
            <w:lang/>
          </w:rPr>
          <w:t xml:space="preserve"> </w:t>
        </w:r>
        <w:r w:rsidRPr="00915BD6">
          <w:rPr>
            <w:rStyle w:val="Hyperlink"/>
            <w:rFonts w:cs="Arial"/>
            <w:noProof/>
            <w:lang/>
          </w:rPr>
          <w:t xml:space="preserve">shall also support </w:t>
        </w:r>
        <w:r w:rsidRPr="00915BD6">
          <w:rPr>
            <w:rStyle w:val="Hyperlink"/>
            <w:rFonts w:cs="Arial"/>
            <w:i/>
            <w:iCs/>
            <w:noProof/>
          </w:rPr>
          <w:t>lch-ToConfiguredGrantMapping</w:t>
        </w:r>
        <w:r w:rsidRPr="00915BD6">
          <w:rPr>
            <w:rStyle w:val="Hyperlink"/>
            <w:noProof/>
          </w:rPr>
          <w:t>.</w:t>
        </w:r>
      </w:hyperlink>
    </w:p>
    <w:p w14:paraId="0EFBC115" w14:textId="060A0123" w:rsidR="006E1C82" w:rsidRPr="00CE0424" w:rsidRDefault="006E1C82" w:rsidP="006E1C82">
      <w:pPr>
        <w:pStyle w:val="BodyText"/>
        <w:rPr>
          <w:b/>
          <w:bCs/>
        </w:rPr>
      </w:pPr>
      <w:r>
        <w:rPr>
          <w:b/>
          <w:bCs/>
          <w:lang w:val="en-US"/>
        </w:rPr>
        <w:lastRenderedPageBreak/>
        <w:fldChar w:fldCharType="end"/>
      </w:r>
    </w:p>
    <w:p w14:paraId="7B485C79" w14:textId="6AA97A43" w:rsidR="00F507D1" w:rsidRPr="00CE0424" w:rsidRDefault="00BB7C24" w:rsidP="00CE0424">
      <w:pPr>
        <w:pStyle w:val="Heading1"/>
      </w:pPr>
      <w:bookmarkStart w:id="12" w:name="_In-sequence_SDU_delivery"/>
      <w:bookmarkEnd w:id="12"/>
      <w:r>
        <w:t>4</w:t>
      </w:r>
      <w:r w:rsidR="00EC4447">
        <w:tab/>
      </w:r>
      <w:r w:rsidR="00F507D1" w:rsidRPr="00CE0424">
        <w:t>References</w:t>
      </w:r>
    </w:p>
    <w:p w14:paraId="22108731" w14:textId="4B9B4AB0" w:rsidR="005F3025" w:rsidRPr="00047B7B" w:rsidRDefault="00047B7B" w:rsidP="00311702">
      <w:pPr>
        <w:pStyle w:val="Reference"/>
        <w:rPr>
          <w:rFonts w:cs="Arial"/>
        </w:rPr>
      </w:pPr>
      <w:bookmarkStart w:id="13" w:name="_Ref28854711"/>
      <w:bookmarkStart w:id="14" w:name="_Ref174151459"/>
      <w:bookmarkStart w:id="15" w:name="_Ref189809556"/>
      <w:r w:rsidRPr="00047B7B">
        <w:rPr>
          <w:rFonts w:cs="Arial"/>
        </w:rPr>
        <w:t>R2-1916527</w:t>
      </w:r>
      <w:r>
        <w:rPr>
          <w:rFonts w:cs="Arial"/>
        </w:rPr>
        <w:t xml:space="preserve">, </w:t>
      </w:r>
      <w:r w:rsidR="00F42EC4">
        <w:rPr>
          <w:rFonts w:cs="Arial"/>
        </w:rPr>
        <w:t>Summary of Offline 53, CG/SPS configuration and MAC CE for confirmation, RAN2#107bis</w:t>
      </w:r>
      <w:r w:rsidR="00D263D5" w:rsidRPr="00047B7B">
        <w:rPr>
          <w:rFonts w:cs="Arial"/>
        </w:rPr>
        <w:t>.</w:t>
      </w:r>
      <w:bookmarkEnd w:id="13"/>
      <w:r w:rsidR="00D263D5" w:rsidRPr="00047B7B">
        <w:rPr>
          <w:rFonts w:cs="Arial"/>
        </w:rPr>
        <w:t xml:space="preserve"> </w:t>
      </w:r>
    </w:p>
    <w:p w14:paraId="1BD0B7FA" w14:textId="27ABDF0C" w:rsidR="003A7EF3" w:rsidRDefault="00944077" w:rsidP="00CE0424">
      <w:pPr>
        <w:pStyle w:val="Reference"/>
      </w:pPr>
      <w:bookmarkStart w:id="16" w:name="_Ref28867933"/>
      <w:bookmarkEnd w:id="14"/>
      <w:bookmarkEnd w:id="15"/>
      <w:r w:rsidRPr="00944077">
        <w:rPr>
          <w:lang w:eastAsia="ko-KR"/>
        </w:rPr>
        <w:t>R2-1916352</w:t>
      </w:r>
      <w:r w:rsidR="00B55C76">
        <w:rPr>
          <w:lang w:eastAsia="ko-KR"/>
        </w:rPr>
        <w:t xml:space="preserve">, </w:t>
      </w:r>
      <w:r w:rsidR="00B55C76">
        <w:rPr>
          <w:rFonts w:hint="eastAsia"/>
          <w:lang w:eastAsia="ko-KR"/>
        </w:rPr>
        <w:t>MAC Running CR for NR IIOT</w:t>
      </w:r>
      <w:r w:rsidR="00B55C76">
        <w:rPr>
          <w:lang w:eastAsia="ko-KR"/>
        </w:rPr>
        <w:t>, RAN2#107bis</w:t>
      </w:r>
      <w:bookmarkEnd w:id="16"/>
    </w:p>
    <w:p w14:paraId="64AE801C" w14:textId="62D1EB00" w:rsidR="00281C29" w:rsidRPr="00132E0B" w:rsidRDefault="00132E0B" w:rsidP="00132E0B">
      <w:pPr>
        <w:pStyle w:val="Reference"/>
        <w:rPr>
          <w:lang/>
        </w:rPr>
      </w:pPr>
      <w:r w:rsidRPr="00132E0B">
        <w:rPr>
          <w:lang/>
        </w:rPr>
        <w:t>R2-2000785</w:t>
      </w:r>
      <w:r>
        <w:rPr>
          <w:lang/>
        </w:rPr>
        <w:t xml:space="preserve">, </w:t>
      </w:r>
      <w:r w:rsidRPr="00132E0B">
        <w:rPr>
          <w:lang/>
        </w:rPr>
        <w:t>Remaining open issues in [108#32][IIoT] Running CR 38.331</w:t>
      </w:r>
      <w:r>
        <w:rPr>
          <w:lang/>
        </w:rPr>
        <w:t>, Ericsson, RAN2#109e</w:t>
      </w:r>
    </w:p>
    <w:sectPr w:rsidR="00281C29" w:rsidRPr="00132E0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6D444" w14:textId="77777777" w:rsidR="00E14429" w:rsidRDefault="00E14429">
      <w:r>
        <w:separator/>
      </w:r>
    </w:p>
  </w:endnote>
  <w:endnote w:type="continuationSeparator" w:id="0">
    <w:p w14:paraId="27B81024" w14:textId="77777777" w:rsidR="00E14429" w:rsidRDefault="00E14429">
      <w:r>
        <w:continuationSeparator/>
      </w:r>
    </w:p>
  </w:endnote>
  <w:endnote w:type="continuationNotice" w:id="1">
    <w:p w14:paraId="29591F0B" w14:textId="77777777" w:rsidR="00B2218D" w:rsidRDefault="00B22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09DB2" w14:textId="77777777" w:rsidR="00E14429" w:rsidRDefault="00E14429">
      <w:r>
        <w:separator/>
      </w:r>
    </w:p>
  </w:footnote>
  <w:footnote w:type="continuationSeparator" w:id="0">
    <w:p w14:paraId="0FFE3ED7" w14:textId="77777777" w:rsidR="00E14429" w:rsidRDefault="00E14429">
      <w:r>
        <w:continuationSeparator/>
      </w:r>
    </w:p>
  </w:footnote>
  <w:footnote w:type="continuationNotice" w:id="1">
    <w:p w14:paraId="2BFCF8CF" w14:textId="77777777" w:rsidR="00B2218D" w:rsidRDefault="00B22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4A77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EEF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5"/>
  </w:num>
  <w:num w:numId="18">
    <w:abstractNumId w:val="7"/>
  </w:num>
  <w:num w:numId="19">
    <w:abstractNumId w:val="4"/>
  </w:num>
  <w:num w:numId="20">
    <w:abstractNumId w:val="26"/>
  </w:num>
  <w:num w:numId="21">
    <w:abstractNumId w:val="12"/>
  </w:num>
  <w:num w:numId="22">
    <w:abstractNumId w:val="24"/>
  </w:num>
  <w:num w:numId="23">
    <w:abstractNumId w:val="25"/>
  </w:num>
  <w:num w:numId="24">
    <w:abstractNumId w:val="6"/>
  </w:num>
  <w:num w:numId="25">
    <w:abstractNumId w:val="17"/>
  </w:num>
  <w:num w:numId="26">
    <w:abstractNumId w:val="13"/>
  </w:num>
  <w:num w:numId="27">
    <w:abstractNumId w:val="13"/>
  </w:num>
  <w:num w:numId="28">
    <w:abstractNumId w:val="22"/>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0D13"/>
    <w:rsid w:val="00011B28"/>
    <w:rsid w:val="00015D15"/>
    <w:rsid w:val="00022A90"/>
    <w:rsid w:val="0002564D"/>
    <w:rsid w:val="00025ECA"/>
    <w:rsid w:val="000325B8"/>
    <w:rsid w:val="00034C15"/>
    <w:rsid w:val="00036BA1"/>
    <w:rsid w:val="000422E2"/>
    <w:rsid w:val="00042F22"/>
    <w:rsid w:val="000444EF"/>
    <w:rsid w:val="00047B7B"/>
    <w:rsid w:val="00052A07"/>
    <w:rsid w:val="00053309"/>
    <w:rsid w:val="000534E3"/>
    <w:rsid w:val="0005606A"/>
    <w:rsid w:val="0005671B"/>
    <w:rsid w:val="00057117"/>
    <w:rsid w:val="000616E7"/>
    <w:rsid w:val="0006487E"/>
    <w:rsid w:val="00065E1A"/>
    <w:rsid w:val="00066778"/>
    <w:rsid w:val="00066CC6"/>
    <w:rsid w:val="00077E5F"/>
    <w:rsid w:val="0008036A"/>
    <w:rsid w:val="0008069D"/>
    <w:rsid w:val="00081AE6"/>
    <w:rsid w:val="0008341C"/>
    <w:rsid w:val="000855EB"/>
    <w:rsid w:val="00085B52"/>
    <w:rsid w:val="000866F2"/>
    <w:rsid w:val="0009009F"/>
    <w:rsid w:val="00091557"/>
    <w:rsid w:val="000924C1"/>
    <w:rsid w:val="000924F0"/>
    <w:rsid w:val="00093474"/>
    <w:rsid w:val="0009510F"/>
    <w:rsid w:val="000A1B7B"/>
    <w:rsid w:val="000A459E"/>
    <w:rsid w:val="000A56F2"/>
    <w:rsid w:val="000A5FF8"/>
    <w:rsid w:val="000A7CD3"/>
    <w:rsid w:val="000B0A42"/>
    <w:rsid w:val="000B2719"/>
    <w:rsid w:val="000B3A8F"/>
    <w:rsid w:val="000B3ECD"/>
    <w:rsid w:val="000B4AB9"/>
    <w:rsid w:val="000B58C3"/>
    <w:rsid w:val="000B61E9"/>
    <w:rsid w:val="000C165A"/>
    <w:rsid w:val="000C2622"/>
    <w:rsid w:val="000C2E19"/>
    <w:rsid w:val="000C30D4"/>
    <w:rsid w:val="000D0D07"/>
    <w:rsid w:val="000D0D79"/>
    <w:rsid w:val="000D27A0"/>
    <w:rsid w:val="000D4797"/>
    <w:rsid w:val="000D5E8A"/>
    <w:rsid w:val="000E0527"/>
    <w:rsid w:val="000E1E88"/>
    <w:rsid w:val="000E1E92"/>
    <w:rsid w:val="000E3F75"/>
    <w:rsid w:val="000E5A91"/>
    <w:rsid w:val="000F06D6"/>
    <w:rsid w:val="000F0EB1"/>
    <w:rsid w:val="000F1106"/>
    <w:rsid w:val="000F3BE9"/>
    <w:rsid w:val="000F3F6C"/>
    <w:rsid w:val="000F6DF3"/>
    <w:rsid w:val="001005FF"/>
    <w:rsid w:val="001062CD"/>
    <w:rsid w:val="001062FB"/>
    <w:rsid w:val="001063E6"/>
    <w:rsid w:val="0011007E"/>
    <w:rsid w:val="001101E8"/>
    <w:rsid w:val="00113B96"/>
    <w:rsid w:val="00113C90"/>
    <w:rsid w:val="00113CF4"/>
    <w:rsid w:val="001153EA"/>
    <w:rsid w:val="00115643"/>
    <w:rsid w:val="00115E03"/>
    <w:rsid w:val="00116765"/>
    <w:rsid w:val="001219F5"/>
    <w:rsid w:val="00121A20"/>
    <w:rsid w:val="0012377F"/>
    <w:rsid w:val="00124314"/>
    <w:rsid w:val="00126059"/>
    <w:rsid w:val="00126758"/>
    <w:rsid w:val="00126B4A"/>
    <w:rsid w:val="00132581"/>
    <w:rsid w:val="00132E0B"/>
    <w:rsid w:val="00132FD0"/>
    <w:rsid w:val="001344C0"/>
    <w:rsid w:val="001346FA"/>
    <w:rsid w:val="00135252"/>
    <w:rsid w:val="00137878"/>
    <w:rsid w:val="00137AB5"/>
    <w:rsid w:val="00137F0B"/>
    <w:rsid w:val="00143F0F"/>
    <w:rsid w:val="00151E23"/>
    <w:rsid w:val="001526E0"/>
    <w:rsid w:val="001551B5"/>
    <w:rsid w:val="00156D0A"/>
    <w:rsid w:val="0016480C"/>
    <w:rsid w:val="001659C1"/>
    <w:rsid w:val="0017011C"/>
    <w:rsid w:val="00173A8E"/>
    <w:rsid w:val="0017502C"/>
    <w:rsid w:val="0018143F"/>
    <w:rsid w:val="00181FF8"/>
    <w:rsid w:val="00187054"/>
    <w:rsid w:val="00187FCD"/>
    <w:rsid w:val="00190AC1"/>
    <w:rsid w:val="00192FB7"/>
    <w:rsid w:val="0019341A"/>
    <w:rsid w:val="00197DF9"/>
    <w:rsid w:val="001A1987"/>
    <w:rsid w:val="001A2564"/>
    <w:rsid w:val="001A6173"/>
    <w:rsid w:val="001A6CBA"/>
    <w:rsid w:val="001B0D97"/>
    <w:rsid w:val="001B4DC3"/>
    <w:rsid w:val="001B5A5D"/>
    <w:rsid w:val="001B676E"/>
    <w:rsid w:val="001B7D4E"/>
    <w:rsid w:val="001C09B9"/>
    <w:rsid w:val="001C1CE5"/>
    <w:rsid w:val="001C3D2A"/>
    <w:rsid w:val="001D51BA"/>
    <w:rsid w:val="001D53E7"/>
    <w:rsid w:val="001D605F"/>
    <w:rsid w:val="001D6342"/>
    <w:rsid w:val="001D6D53"/>
    <w:rsid w:val="001D7324"/>
    <w:rsid w:val="001E58E2"/>
    <w:rsid w:val="001E6400"/>
    <w:rsid w:val="001E7664"/>
    <w:rsid w:val="001E7AED"/>
    <w:rsid w:val="001F3916"/>
    <w:rsid w:val="001F46D4"/>
    <w:rsid w:val="001F54C5"/>
    <w:rsid w:val="001F662C"/>
    <w:rsid w:val="001F7074"/>
    <w:rsid w:val="00200490"/>
    <w:rsid w:val="00201F3A"/>
    <w:rsid w:val="00203F96"/>
    <w:rsid w:val="0020421F"/>
    <w:rsid w:val="002069B2"/>
    <w:rsid w:val="00207FA3"/>
    <w:rsid w:val="00213CAA"/>
    <w:rsid w:val="0021423A"/>
    <w:rsid w:val="00214DA8"/>
    <w:rsid w:val="00215423"/>
    <w:rsid w:val="002158FA"/>
    <w:rsid w:val="00216126"/>
    <w:rsid w:val="0021785C"/>
    <w:rsid w:val="00220600"/>
    <w:rsid w:val="00221739"/>
    <w:rsid w:val="002224DB"/>
    <w:rsid w:val="00223FCB"/>
    <w:rsid w:val="002252C3"/>
    <w:rsid w:val="00225C54"/>
    <w:rsid w:val="00230765"/>
    <w:rsid w:val="00230D18"/>
    <w:rsid w:val="002319E4"/>
    <w:rsid w:val="00235632"/>
    <w:rsid w:val="00235872"/>
    <w:rsid w:val="00241559"/>
    <w:rsid w:val="002435B3"/>
    <w:rsid w:val="002458EB"/>
    <w:rsid w:val="002500C8"/>
    <w:rsid w:val="00250C35"/>
    <w:rsid w:val="00256CC7"/>
    <w:rsid w:val="00257543"/>
    <w:rsid w:val="002617E7"/>
    <w:rsid w:val="00264228"/>
    <w:rsid w:val="00264334"/>
    <w:rsid w:val="0026473E"/>
    <w:rsid w:val="00266214"/>
    <w:rsid w:val="00267C83"/>
    <w:rsid w:val="0027144F"/>
    <w:rsid w:val="00271813"/>
    <w:rsid w:val="00271F3A"/>
    <w:rsid w:val="00273278"/>
    <w:rsid w:val="002737F4"/>
    <w:rsid w:val="00276E4B"/>
    <w:rsid w:val="002805F5"/>
    <w:rsid w:val="00280751"/>
    <w:rsid w:val="00281C29"/>
    <w:rsid w:val="0028280A"/>
    <w:rsid w:val="00286ACD"/>
    <w:rsid w:val="00287838"/>
    <w:rsid w:val="002907B5"/>
    <w:rsid w:val="00292EB7"/>
    <w:rsid w:val="00296227"/>
    <w:rsid w:val="00296F44"/>
    <w:rsid w:val="0029777D"/>
    <w:rsid w:val="002A055E"/>
    <w:rsid w:val="002A1D4E"/>
    <w:rsid w:val="002A2869"/>
    <w:rsid w:val="002A3B19"/>
    <w:rsid w:val="002B24D6"/>
    <w:rsid w:val="002C06AD"/>
    <w:rsid w:val="002C41E6"/>
    <w:rsid w:val="002D071A"/>
    <w:rsid w:val="002D34B2"/>
    <w:rsid w:val="002D48B0"/>
    <w:rsid w:val="002D5B37"/>
    <w:rsid w:val="002D5F30"/>
    <w:rsid w:val="002D7637"/>
    <w:rsid w:val="002E17F2"/>
    <w:rsid w:val="002E7CAE"/>
    <w:rsid w:val="002F2771"/>
    <w:rsid w:val="002F30C9"/>
    <w:rsid w:val="002F3669"/>
    <w:rsid w:val="002F37A9"/>
    <w:rsid w:val="0030186D"/>
    <w:rsid w:val="00301CE6"/>
    <w:rsid w:val="0030256B"/>
    <w:rsid w:val="0030501F"/>
    <w:rsid w:val="003060FB"/>
    <w:rsid w:val="00307BA1"/>
    <w:rsid w:val="00310749"/>
    <w:rsid w:val="00311702"/>
    <w:rsid w:val="00311897"/>
    <w:rsid w:val="00311E82"/>
    <w:rsid w:val="00313FD6"/>
    <w:rsid w:val="003143BD"/>
    <w:rsid w:val="00315363"/>
    <w:rsid w:val="003203ED"/>
    <w:rsid w:val="00322C9F"/>
    <w:rsid w:val="00323EDD"/>
    <w:rsid w:val="00324D23"/>
    <w:rsid w:val="0032798D"/>
    <w:rsid w:val="00331751"/>
    <w:rsid w:val="00334579"/>
    <w:rsid w:val="00335858"/>
    <w:rsid w:val="00336BDA"/>
    <w:rsid w:val="0033703E"/>
    <w:rsid w:val="00337AD9"/>
    <w:rsid w:val="00337EFB"/>
    <w:rsid w:val="00342BD7"/>
    <w:rsid w:val="00344326"/>
    <w:rsid w:val="00346DB5"/>
    <w:rsid w:val="003477B1"/>
    <w:rsid w:val="003478FC"/>
    <w:rsid w:val="00357380"/>
    <w:rsid w:val="003602D9"/>
    <w:rsid w:val="003604CE"/>
    <w:rsid w:val="00365B0F"/>
    <w:rsid w:val="00366A80"/>
    <w:rsid w:val="00370E47"/>
    <w:rsid w:val="00371E0E"/>
    <w:rsid w:val="003742AC"/>
    <w:rsid w:val="00377CE1"/>
    <w:rsid w:val="0038005A"/>
    <w:rsid w:val="00385BF0"/>
    <w:rsid w:val="00392FDC"/>
    <w:rsid w:val="003939FF"/>
    <w:rsid w:val="00394425"/>
    <w:rsid w:val="00395FF0"/>
    <w:rsid w:val="0039700C"/>
    <w:rsid w:val="003A2223"/>
    <w:rsid w:val="003A2A0F"/>
    <w:rsid w:val="003A45A1"/>
    <w:rsid w:val="003A4C72"/>
    <w:rsid w:val="003A5B0A"/>
    <w:rsid w:val="003A6BAC"/>
    <w:rsid w:val="003A70A4"/>
    <w:rsid w:val="003A7EF3"/>
    <w:rsid w:val="003B159C"/>
    <w:rsid w:val="003B1BE8"/>
    <w:rsid w:val="003B1C23"/>
    <w:rsid w:val="003B369F"/>
    <w:rsid w:val="003B36A3"/>
    <w:rsid w:val="003B5117"/>
    <w:rsid w:val="003B64BB"/>
    <w:rsid w:val="003B7705"/>
    <w:rsid w:val="003B7D22"/>
    <w:rsid w:val="003B7FE5"/>
    <w:rsid w:val="003C11C8"/>
    <w:rsid w:val="003C2702"/>
    <w:rsid w:val="003C27CA"/>
    <w:rsid w:val="003C2D19"/>
    <w:rsid w:val="003C3078"/>
    <w:rsid w:val="003C7806"/>
    <w:rsid w:val="003D109F"/>
    <w:rsid w:val="003D2478"/>
    <w:rsid w:val="003D3C45"/>
    <w:rsid w:val="003D5B1F"/>
    <w:rsid w:val="003D5B88"/>
    <w:rsid w:val="003D7BF6"/>
    <w:rsid w:val="003E15FA"/>
    <w:rsid w:val="003E55E4"/>
    <w:rsid w:val="003E72F7"/>
    <w:rsid w:val="003E74E3"/>
    <w:rsid w:val="003E77F4"/>
    <w:rsid w:val="003F05C7"/>
    <w:rsid w:val="003F2210"/>
    <w:rsid w:val="003F28D9"/>
    <w:rsid w:val="003F2CD4"/>
    <w:rsid w:val="003F31CF"/>
    <w:rsid w:val="003F61AD"/>
    <w:rsid w:val="003F6BBE"/>
    <w:rsid w:val="003F77E5"/>
    <w:rsid w:val="004000E8"/>
    <w:rsid w:val="00401C03"/>
    <w:rsid w:val="00402E2B"/>
    <w:rsid w:val="0040395A"/>
    <w:rsid w:val="0040512B"/>
    <w:rsid w:val="00405CA5"/>
    <w:rsid w:val="00407CD3"/>
    <w:rsid w:val="00410134"/>
    <w:rsid w:val="00410B72"/>
    <w:rsid w:val="00410F18"/>
    <w:rsid w:val="0041263E"/>
    <w:rsid w:val="00413AAC"/>
    <w:rsid w:val="00413E92"/>
    <w:rsid w:val="004145DB"/>
    <w:rsid w:val="00414A69"/>
    <w:rsid w:val="00421105"/>
    <w:rsid w:val="00422AA4"/>
    <w:rsid w:val="00423CF5"/>
    <w:rsid w:val="004242F4"/>
    <w:rsid w:val="00427248"/>
    <w:rsid w:val="00434693"/>
    <w:rsid w:val="00435341"/>
    <w:rsid w:val="00437447"/>
    <w:rsid w:val="00441A92"/>
    <w:rsid w:val="004431DC"/>
    <w:rsid w:val="00444F56"/>
    <w:rsid w:val="00446488"/>
    <w:rsid w:val="004517AA"/>
    <w:rsid w:val="00452CAC"/>
    <w:rsid w:val="00453010"/>
    <w:rsid w:val="004541ED"/>
    <w:rsid w:val="00457565"/>
    <w:rsid w:val="00457B71"/>
    <w:rsid w:val="00463F2D"/>
    <w:rsid w:val="00464152"/>
    <w:rsid w:val="004651F2"/>
    <w:rsid w:val="004669E2"/>
    <w:rsid w:val="004677F0"/>
    <w:rsid w:val="00470C31"/>
    <w:rsid w:val="00471DE0"/>
    <w:rsid w:val="004734D0"/>
    <w:rsid w:val="00474798"/>
    <w:rsid w:val="0047556B"/>
    <w:rsid w:val="00477768"/>
    <w:rsid w:val="00483C80"/>
    <w:rsid w:val="00492BC5"/>
    <w:rsid w:val="004961B5"/>
    <w:rsid w:val="004964F1"/>
    <w:rsid w:val="004A16BC"/>
    <w:rsid w:val="004A297B"/>
    <w:rsid w:val="004A2B94"/>
    <w:rsid w:val="004A2D54"/>
    <w:rsid w:val="004B6F6A"/>
    <w:rsid w:val="004B7187"/>
    <w:rsid w:val="004B7C0C"/>
    <w:rsid w:val="004C0A15"/>
    <w:rsid w:val="004C3898"/>
    <w:rsid w:val="004C5C78"/>
    <w:rsid w:val="004D0F1B"/>
    <w:rsid w:val="004D36B1"/>
    <w:rsid w:val="004D7C32"/>
    <w:rsid w:val="004D7EBD"/>
    <w:rsid w:val="004E0AC3"/>
    <w:rsid w:val="004E2680"/>
    <w:rsid w:val="004E28F9"/>
    <w:rsid w:val="004E462E"/>
    <w:rsid w:val="004E56DC"/>
    <w:rsid w:val="004E76F4"/>
    <w:rsid w:val="004F0B4E"/>
    <w:rsid w:val="004F0B6C"/>
    <w:rsid w:val="004F2078"/>
    <w:rsid w:val="004F2250"/>
    <w:rsid w:val="004F4DA3"/>
    <w:rsid w:val="00503AA7"/>
    <w:rsid w:val="00506557"/>
    <w:rsid w:val="0050677A"/>
    <w:rsid w:val="005108D8"/>
    <w:rsid w:val="005116F9"/>
    <w:rsid w:val="00513A6D"/>
    <w:rsid w:val="005153A7"/>
    <w:rsid w:val="00520734"/>
    <w:rsid w:val="005219CF"/>
    <w:rsid w:val="00530B65"/>
    <w:rsid w:val="00534B59"/>
    <w:rsid w:val="00536759"/>
    <w:rsid w:val="00537C62"/>
    <w:rsid w:val="0054339B"/>
    <w:rsid w:val="00545740"/>
    <w:rsid w:val="00546970"/>
    <w:rsid w:val="00546E15"/>
    <w:rsid w:val="00554E19"/>
    <w:rsid w:val="00557FB0"/>
    <w:rsid w:val="00560150"/>
    <w:rsid w:val="0056121F"/>
    <w:rsid w:val="005635B4"/>
    <w:rsid w:val="00572505"/>
    <w:rsid w:val="0058233D"/>
    <w:rsid w:val="00582809"/>
    <w:rsid w:val="0058798C"/>
    <w:rsid w:val="005900FA"/>
    <w:rsid w:val="00590FED"/>
    <w:rsid w:val="005935A4"/>
    <w:rsid w:val="005947B4"/>
    <w:rsid w:val="005948C2"/>
    <w:rsid w:val="00595291"/>
    <w:rsid w:val="00595DCA"/>
    <w:rsid w:val="0059779B"/>
    <w:rsid w:val="005A1148"/>
    <w:rsid w:val="005A209A"/>
    <w:rsid w:val="005A662D"/>
    <w:rsid w:val="005B1409"/>
    <w:rsid w:val="005B22E9"/>
    <w:rsid w:val="005B35D7"/>
    <w:rsid w:val="005B392A"/>
    <w:rsid w:val="005B3AA3"/>
    <w:rsid w:val="005B6F83"/>
    <w:rsid w:val="005B7B70"/>
    <w:rsid w:val="005C1B56"/>
    <w:rsid w:val="005C3B27"/>
    <w:rsid w:val="005C74FB"/>
    <w:rsid w:val="005C78C1"/>
    <w:rsid w:val="005D1602"/>
    <w:rsid w:val="005E385F"/>
    <w:rsid w:val="005E4441"/>
    <w:rsid w:val="005E5B81"/>
    <w:rsid w:val="005F2CB1"/>
    <w:rsid w:val="005F3025"/>
    <w:rsid w:val="005F5D2F"/>
    <w:rsid w:val="005F618C"/>
    <w:rsid w:val="005F70BD"/>
    <w:rsid w:val="0060283C"/>
    <w:rsid w:val="0060402A"/>
    <w:rsid w:val="00604F14"/>
    <w:rsid w:val="006055CB"/>
    <w:rsid w:val="00611B83"/>
    <w:rsid w:val="00613257"/>
    <w:rsid w:val="0061578A"/>
    <w:rsid w:val="00620A71"/>
    <w:rsid w:val="00620D80"/>
    <w:rsid w:val="006234A6"/>
    <w:rsid w:val="00630001"/>
    <w:rsid w:val="00630685"/>
    <w:rsid w:val="006311B3"/>
    <w:rsid w:val="0063284C"/>
    <w:rsid w:val="00634A41"/>
    <w:rsid w:val="00636398"/>
    <w:rsid w:val="006368D3"/>
    <w:rsid w:val="006377EC"/>
    <w:rsid w:val="0064151F"/>
    <w:rsid w:val="00641533"/>
    <w:rsid w:val="0064208D"/>
    <w:rsid w:val="00643475"/>
    <w:rsid w:val="0064396A"/>
    <w:rsid w:val="0064624E"/>
    <w:rsid w:val="00650AB9"/>
    <w:rsid w:val="00651E27"/>
    <w:rsid w:val="00655733"/>
    <w:rsid w:val="00655ACD"/>
    <w:rsid w:val="00656A92"/>
    <w:rsid w:val="00656DDE"/>
    <w:rsid w:val="0066011D"/>
    <w:rsid w:val="006607C0"/>
    <w:rsid w:val="006613A6"/>
    <w:rsid w:val="006627A2"/>
    <w:rsid w:val="006634E6"/>
    <w:rsid w:val="0066527E"/>
    <w:rsid w:val="006655EE"/>
    <w:rsid w:val="00667EE7"/>
    <w:rsid w:val="00670922"/>
    <w:rsid w:val="00670BE1"/>
    <w:rsid w:val="00671098"/>
    <w:rsid w:val="0067218F"/>
    <w:rsid w:val="006741F2"/>
    <w:rsid w:val="00674CC3"/>
    <w:rsid w:val="00675C72"/>
    <w:rsid w:val="0067682B"/>
    <w:rsid w:val="006771F9"/>
    <w:rsid w:val="006776D7"/>
    <w:rsid w:val="00681003"/>
    <w:rsid w:val="006817C9"/>
    <w:rsid w:val="00681D02"/>
    <w:rsid w:val="00683ECE"/>
    <w:rsid w:val="00695FC2"/>
    <w:rsid w:val="00696949"/>
    <w:rsid w:val="00697052"/>
    <w:rsid w:val="006A46FB"/>
    <w:rsid w:val="006A5E28"/>
    <w:rsid w:val="006A697B"/>
    <w:rsid w:val="006A7AFF"/>
    <w:rsid w:val="006A7D3F"/>
    <w:rsid w:val="006B1816"/>
    <w:rsid w:val="006B2099"/>
    <w:rsid w:val="006B50CF"/>
    <w:rsid w:val="006C03B8"/>
    <w:rsid w:val="006C5997"/>
    <w:rsid w:val="006C5EC9"/>
    <w:rsid w:val="006C6059"/>
    <w:rsid w:val="006C6965"/>
    <w:rsid w:val="006C7522"/>
    <w:rsid w:val="006D08CA"/>
    <w:rsid w:val="006D4ADA"/>
    <w:rsid w:val="006D5789"/>
    <w:rsid w:val="006D614E"/>
    <w:rsid w:val="006D6F08"/>
    <w:rsid w:val="006E062C"/>
    <w:rsid w:val="006E1C82"/>
    <w:rsid w:val="006E28B7"/>
    <w:rsid w:val="006E2A9B"/>
    <w:rsid w:val="006E3310"/>
    <w:rsid w:val="006E4E39"/>
    <w:rsid w:val="006E565E"/>
    <w:rsid w:val="006E673D"/>
    <w:rsid w:val="006E7D3B"/>
    <w:rsid w:val="006F1B70"/>
    <w:rsid w:val="006F341D"/>
    <w:rsid w:val="006F35B9"/>
    <w:rsid w:val="006F3CDE"/>
    <w:rsid w:val="006F58D4"/>
    <w:rsid w:val="006F5C90"/>
    <w:rsid w:val="006F6582"/>
    <w:rsid w:val="00700CF3"/>
    <w:rsid w:val="0070346E"/>
    <w:rsid w:val="00704EDB"/>
    <w:rsid w:val="00706101"/>
    <w:rsid w:val="00707072"/>
    <w:rsid w:val="00707D61"/>
    <w:rsid w:val="00712076"/>
    <w:rsid w:val="00712287"/>
    <w:rsid w:val="00712772"/>
    <w:rsid w:val="007148D3"/>
    <w:rsid w:val="00715B9A"/>
    <w:rsid w:val="0072091C"/>
    <w:rsid w:val="00723A78"/>
    <w:rsid w:val="007248B6"/>
    <w:rsid w:val="00724E7F"/>
    <w:rsid w:val="007257D0"/>
    <w:rsid w:val="00726EA6"/>
    <w:rsid w:val="00727208"/>
    <w:rsid w:val="00727680"/>
    <w:rsid w:val="007348B1"/>
    <w:rsid w:val="007362A6"/>
    <w:rsid w:val="00736D7D"/>
    <w:rsid w:val="00740E58"/>
    <w:rsid w:val="00740FD5"/>
    <w:rsid w:val="007445A0"/>
    <w:rsid w:val="0074524B"/>
    <w:rsid w:val="00747D8B"/>
    <w:rsid w:val="00751228"/>
    <w:rsid w:val="007571E1"/>
    <w:rsid w:val="00757A16"/>
    <w:rsid w:val="007604B2"/>
    <w:rsid w:val="00761C14"/>
    <w:rsid w:val="00764B27"/>
    <w:rsid w:val="00764B3D"/>
    <w:rsid w:val="00765281"/>
    <w:rsid w:val="00766B52"/>
    <w:rsid w:val="00766BAD"/>
    <w:rsid w:val="0077117E"/>
    <w:rsid w:val="007715BE"/>
    <w:rsid w:val="007729A2"/>
    <w:rsid w:val="00774E11"/>
    <w:rsid w:val="007755F2"/>
    <w:rsid w:val="00776971"/>
    <w:rsid w:val="00780A80"/>
    <w:rsid w:val="0078177E"/>
    <w:rsid w:val="0078304C"/>
    <w:rsid w:val="00783673"/>
    <w:rsid w:val="00785490"/>
    <w:rsid w:val="00790C18"/>
    <w:rsid w:val="007925EA"/>
    <w:rsid w:val="00793CD8"/>
    <w:rsid w:val="00795C92"/>
    <w:rsid w:val="00796231"/>
    <w:rsid w:val="007965A2"/>
    <w:rsid w:val="007A1CB3"/>
    <w:rsid w:val="007A306F"/>
    <w:rsid w:val="007A43A6"/>
    <w:rsid w:val="007A4C76"/>
    <w:rsid w:val="007A5001"/>
    <w:rsid w:val="007A58A6"/>
    <w:rsid w:val="007B328F"/>
    <w:rsid w:val="007B3D2D"/>
    <w:rsid w:val="007B50AE"/>
    <w:rsid w:val="007B51DF"/>
    <w:rsid w:val="007C05DD"/>
    <w:rsid w:val="007C3714"/>
    <w:rsid w:val="007C3D18"/>
    <w:rsid w:val="007C60BF"/>
    <w:rsid w:val="007C6A07"/>
    <w:rsid w:val="007C75A1"/>
    <w:rsid w:val="007C77A5"/>
    <w:rsid w:val="007D04E5"/>
    <w:rsid w:val="007D13A9"/>
    <w:rsid w:val="007D5901"/>
    <w:rsid w:val="007D7526"/>
    <w:rsid w:val="007E4610"/>
    <w:rsid w:val="007E4715"/>
    <w:rsid w:val="007E505B"/>
    <w:rsid w:val="007E7091"/>
    <w:rsid w:val="007F24A1"/>
    <w:rsid w:val="007F504B"/>
    <w:rsid w:val="007F7C6F"/>
    <w:rsid w:val="00802E41"/>
    <w:rsid w:val="00803FAE"/>
    <w:rsid w:val="00805857"/>
    <w:rsid w:val="0080605F"/>
    <w:rsid w:val="00807116"/>
    <w:rsid w:val="00807786"/>
    <w:rsid w:val="00807D9C"/>
    <w:rsid w:val="00811FCB"/>
    <w:rsid w:val="008138C4"/>
    <w:rsid w:val="00814F2C"/>
    <w:rsid w:val="008158D6"/>
    <w:rsid w:val="00817196"/>
    <w:rsid w:val="008235DB"/>
    <w:rsid w:val="00824AB4"/>
    <w:rsid w:val="00825C42"/>
    <w:rsid w:val="00825D25"/>
    <w:rsid w:val="00827AFD"/>
    <w:rsid w:val="00827D6F"/>
    <w:rsid w:val="008376AC"/>
    <w:rsid w:val="008444E8"/>
    <w:rsid w:val="00844E80"/>
    <w:rsid w:val="00846FE7"/>
    <w:rsid w:val="0084728C"/>
    <w:rsid w:val="00856911"/>
    <w:rsid w:val="00861988"/>
    <w:rsid w:val="00865FB7"/>
    <w:rsid w:val="008677FD"/>
    <w:rsid w:val="008706D4"/>
    <w:rsid w:val="00870F8A"/>
    <w:rsid w:val="008719A4"/>
    <w:rsid w:val="00871D23"/>
    <w:rsid w:val="008727D3"/>
    <w:rsid w:val="00872AC9"/>
    <w:rsid w:val="00874312"/>
    <w:rsid w:val="0087437C"/>
    <w:rsid w:val="00875CD7"/>
    <w:rsid w:val="00876B4D"/>
    <w:rsid w:val="00877C89"/>
    <w:rsid w:val="00877F18"/>
    <w:rsid w:val="0088019D"/>
    <w:rsid w:val="00890C9F"/>
    <w:rsid w:val="008941E3"/>
    <w:rsid w:val="00894397"/>
    <w:rsid w:val="00894A88"/>
    <w:rsid w:val="00895386"/>
    <w:rsid w:val="008A21FF"/>
    <w:rsid w:val="008A2CE2"/>
    <w:rsid w:val="008A30AC"/>
    <w:rsid w:val="008A44B8"/>
    <w:rsid w:val="008A51A8"/>
    <w:rsid w:val="008A54C7"/>
    <w:rsid w:val="008A6BD2"/>
    <w:rsid w:val="008A7639"/>
    <w:rsid w:val="008A77D8"/>
    <w:rsid w:val="008B0483"/>
    <w:rsid w:val="008B120C"/>
    <w:rsid w:val="008B4F04"/>
    <w:rsid w:val="008B51A0"/>
    <w:rsid w:val="008B592A"/>
    <w:rsid w:val="008B7495"/>
    <w:rsid w:val="008B7B5C"/>
    <w:rsid w:val="008C0C99"/>
    <w:rsid w:val="008C11B3"/>
    <w:rsid w:val="008C2017"/>
    <w:rsid w:val="008C4958"/>
    <w:rsid w:val="008C4BAA"/>
    <w:rsid w:val="008C6AE8"/>
    <w:rsid w:val="008C7573"/>
    <w:rsid w:val="008D00A5"/>
    <w:rsid w:val="008D1CAE"/>
    <w:rsid w:val="008D2549"/>
    <w:rsid w:val="008D34F1"/>
    <w:rsid w:val="008D39D8"/>
    <w:rsid w:val="008D473B"/>
    <w:rsid w:val="008D5561"/>
    <w:rsid w:val="008D6D1A"/>
    <w:rsid w:val="008D72CD"/>
    <w:rsid w:val="008E065E"/>
    <w:rsid w:val="008E0927"/>
    <w:rsid w:val="008E1909"/>
    <w:rsid w:val="008E5ADC"/>
    <w:rsid w:val="008F1EAB"/>
    <w:rsid w:val="008F33DC"/>
    <w:rsid w:val="008F410D"/>
    <w:rsid w:val="008F477F"/>
    <w:rsid w:val="00900066"/>
    <w:rsid w:val="00902350"/>
    <w:rsid w:val="0090336B"/>
    <w:rsid w:val="009053AA"/>
    <w:rsid w:val="00906939"/>
    <w:rsid w:val="00910B7D"/>
    <w:rsid w:val="00911674"/>
    <w:rsid w:val="00911DFB"/>
    <w:rsid w:val="009139D9"/>
    <w:rsid w:val="00914AD8"/>
    <w:rsid w:val="00916079"/>
    <w:rsid w:val="00917CE9"/>
    <w:rsid w:val="00920BF2"/>
    <w:rsid w:val="00922010"/>
    <w:rsid w:val="009241FB"/>
    <w:rsid w:val="00924DCC"/>
    <w:rsid w:val="00931BD9"/>
    <w:rsid w:val="009359AC"/>
    <w:rsid w:val="00936875"/>
    <w:rsid w:val="009368F3"/>
    <w:rsid w:val="00941636"/>
    <w:rsid w:val="00943742"/>
    <w:rsid w:val="00944077"/>
    <w:rsid w:val="00945C05"/>
    <w:rsid w:val="00946945"/>
    <w:rsid w:val="00947713"/>
    <w:rsid w:val="00950DE7"/>
    <w:rsid w:val="00952411"/>
    <w:rsid w:val="00953920"/>
    <w:rsid w:val="00953D47"/>
    <w:rsid w:val="0095681E"/>
    <w:rsid w:val="009572D4"/>
    <w:rsid w:val="00961921"/>
    <w:rsid w:val="0096430A"/>
    <w:rsid w:val="0096554B"/>
    <w:rsid w:val="0096584A"/>
    <w:rsid w:val="009670DB"/>
    <w:rsid w:val="00967E8D"/>
    <w:rsid w:val="00971F08"/>
    <w:rsid w:val="00974CE0"/>
    <w:rsid w:val="0097603D"/>
    <w:rsid w:val="00976949"/>
    <w:rsid w:val="00980477"/>
    <w:rsid w:val="00985253"/>
    <w:rsid w:val="009853B3"/>
    <w:rsid w:val="00990630"/>
    <w:rsid w:val="00991761"/>
    <w:rsid w:val="00994DCA"/>
    <w:rsid w:val="00995B94"/>
    <w:rsid w:val="009960EC"/>
    <w:rsid w:val="009970DD"/>
    <w:rsid w:val="00997EB7"/>
    <w:rsid w:val="009A07F2"/>
    <w:rsid w:val="009A0FBA"/>
    <w:rsid w:val="009A1601"/>
    <w:rsid w:val="009A3BB6"/>
    <w:rsid w:val="009A462D"/>
    <w:rsid w:val="009A5CBA"/>
    <w:rsid w:val="009A5E03"/>
    <w:rsid w:val="009A6145"/>
    <w:rsid w:val="009A6D84"/>
    <w:rsid w:val="009B1F30"/>
    <w:rsid w:val="009B2A81"/>
    <w:rsid w:val="009B3AC2"/>
    <w:rsid w:val="009B4DF4"/>
    <w:rsid w:val="009B564E"/>
    <w:rsid w:val="009B7E87"/>
    <w:rsid w:val="009C0169"/>
    <w:rsid w:val="009C0E7B"/>
    <w:rsid w:val="009C403E"/>
    <w:rsid w:val="009D1482"/>
    <w:rsid w:val="009D48CC"/>
    <w:rsid w:val="009D4FF0"/>
    <w:rsid w:val="009D703C"/>
    <w:rsid w:val="009D718F"/>
    <w:rsid w:val="009E068F"/>
    <w:rsid w:val="009E14E0"/>
    <w:rsid w:val="009E35DB"/>
    <w:rsid w:val="009E47A3"/>
    <w:rsid w:val="009E5930"/>
    <w:rsid w:val="009E66E2"/>
    <w:rsid w:val="009E795F"/>
    <w:rsid w:val="009F08F3"/>
    <w:rsid w:val="009F344F"/>
    <w:rsid w:val="009F555A"/>
    <w:rsid w:val="00A02F10"/>
    <w:rsid w:val="00A031D8"/>
    <w:rsid w:val="00A032D0"/>
    <w:rsid w:val="00A048A8"/>
    <w:rsid w:val="00A04F49"/>
    <w:rsid w:val="00A11511"/>
    <w:rsid w:val="00A12E0F"/>
    <w:rsid w:val="00A13E54"/>
    <w:rsid w:val="00A17F63"/>
    <w:rsid w:val="00A2193B"/>
    <w:rsid w:val="00A2351A"/>
    <w:rsid w:val="00A252BF"/>
    <w:rsid w:val="00A2537E"/>
    <w:rsid w:val="00A25899"/>
    <w:rsid w:val="00A264A9"/>
    <w:rsid w:val="00A26846"/>
    <w:rsid w:val="00A26DCF"/>
    <w:rsid w:val="00A27785"/>
    <w:rsid w:val="00A30187"/>
    <w:rsid w:val="00A30300"/>
    <w:rsid w:val="00A3448A"/>
    <w:rsid w:val="00A36297"/>
    <w:rsid w:val="00A377F7"/>
    <w:rsid w:val="00A4162F"/>
    <w:rsid w:val="00A41BCA"/>
    <w:rsid w:val="00A41E2B"/>
    <w:rsid w:val="00A4534E"/>
    <w:rsid w:val="00A45B74"/>
    <w:rsid w:val="00A46348"/>
    <w:rsid w:val="00A52E1D"/>
    <w:rsid w:val="00A56648"/>
    <w:rsid w:val="00A61290"/>
    <w:rsid w:val="00A61499"/>
    <w:rsid w:val="00A62A77"/>
    <w:rsid w:val="00A63483"/>
    <w:rsid w:val="00A657D7"/>
    <w:rsid w:val="00A660AC"/>
    <w:rsid w:val="00A67E6C"/>
    <w:rsid w:val="00A71B99"/>
    <w:rsid w:val="00A737F5"/>
    <w:rsid w:val="00A739D0"/>
    <w:rsid w:val="00A761D4"/>
    <w:rsid w:val="00A76340"/>
    <w:rsid w:val="00A77EC4"/>
    <w:rsid w:val="00A80916"/>
    <w:rsid w:val="00A90747"/>
    <w:rsid w:val="00A92879"/>
    <w:rsid w:val="00A9442A"/>
    <w:rsid w:val="00A96BE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788"/>
    <w:rsid w:val="00AF05C6"/>
    <w:rsid w:val="00AF134D"/>
    <w:rsid w:val="00AF1C5D"/>
    <w:rsid w:val="00AF42D7"/>
    <w:rsid w:val="00B006FE"/>
    <w:rsid w:val="00B007CB"/>
    <w:rsid w:val="00B02AA9"/>
    <w:rsid w:val="00B02FA3"/>
    <w:rsid w:val="00B05084"/>
    <w:rsid w:val="00B05E8B"/>
    <w:rsid w:val="00B157F9"/>
    <w:rsid w:val="00B20256"/>
    <w:rsid w:val="00B20D09"/>
    <w:rsid w:val="00B2218D"/>
    <w:rsid w:val="00B2763F"/>
    <w:rsid w:val="00B27AAC"/>
    <w:rsid w:val="00B27B8C"/>
    <w:rsid w:val="00B30929"/>
    <w:rsid w:val="00B340C5"/>
    <w:rsid w:val="00B372AA"/>
    <w:rsid w:val="00B37AD9"/>
    <w:rsid w:val="00B40445"/>
    <w:rsid w:val="00B409E0"/>
    <w:rsid w:val="00B41888"/>
    <w:rsid w:val="00B42778"/>
    <w:rsid w:val="00B43B6B"/>
    <w:rsid w:val="00B45A52"/>
    <w:rsid w:val="00B46175"/>
    <w:rsid w:val="00B46B54"/>
    <w:rsid w:val="00B548B7"/>
    <w:rsid w:val="00B55C76"/>
    <w:rsid w:val="00B62F2E"/>
    <w:rsid w:val="00B6316F"/>
    <w:rsid w:val="00B664C7"/>
    <w:rsid w:val="00B67929"/>
    <w:rsid w:val="00B714B6"/>
    <w:rsid w:val="00B739F6"/>
    <w:rsid w:val="00B773EF"/>
    <w:rsid w:val="00B81A6C"/>
    <w:rsid w:val="00B834E9"/>
    <w:rsid w:val="00B85577"/>
    <w:rsid w:val="00B85DB6"/>
    <w:rsid w:val="00B85DE5"/>
    <w:rsid w:val="00B908F5"/>
    <w:rsid w:val="00B90F73"/>
    <w:rsid w:val="00B935ED"/>
    <w:rsid w:val="00B93B59"/>
    <w:rsid w:val="00B9406A"/>
    <w:rsid w:val="00B95792"/>
    <w:rsid w:val="00B97DA2"/>
    <w:rsid w:val="00BA2280"/>
    <w:rsid w:val="00BA2A08"/>
    <w:rsid w:val="00BA2D5C"/>
    <w:rsid w:val="00BA56D2"/>
    <w:rsid w:val="00BA76E0"/>
    <w:rsid w:val="00BB13D9"/>
    <w:rsid w:val="00BB2A25"/>
    <w:rsid w:val="00BB32DF"/>
    <w:rsid w:val="00BB51E9"/>
    <w:rsid w:val="00BB7C24"/>
    <w:rsid w:val="00BC0FDC"/>
    <w:rsid w:val="00BC3053"/>
    <w:rsid w:val="00BC44C4"/>
    <w:rsid w:val="00BC4D2E"/>
    <w:rsid w:val="00BC5824"/>
    <w:rsid w:val="00BC650B"/>
    <w:rsid w:val="00BD48AC"/>
    <w:rsid w:val="00BD5F1A"/>
    <w:rsid w:val="00BE05B4"/>
    <w:rsid w:val="00BE1234"/>
    <w:rsid w:val="00BE2FA6"/>
    <w:rsid w:val="00BE333F"/>
    <w:rsid w:val="00BE7406"/>
    <w:rsid w:val="00BE7603"/>
    <w:rsid w:val="00BF133D"/>
    <w:rsid w:val="00BF3279"/>
    <w:rsid w:val="00BF74C7"/>
    <w:rsid w:val="00BF7E48"/>
    <w:rsid w:val="00C015F1"/>
    <w:rsid w:val="00C01F33"/>
    <w:rsid w:val="00C02CC6"/>
    <w:rsid w:val="00C040F7"/>
    <w:rsid w:val="00C044AB"/>
    <w:rsid w:val="00C05706"/>
    <w:rsid w:val="00C07377"/>
    <w:rsid w:val="00C07B83"/>
    <w:rsid w:val="00C10478"/>
    <w:rsid w:val="00C12107"/>
    <w:rsid w:val="00C14D4B"/>
    <w:rsid w:val="00C154BB"/>
    <w:rsid w:val="00C21A6F"/>
    <w:rsid w:val="00C279B5"/>
    <w:rsid w:val="00C27C45"/>
    <w:rsid w:val="00C3246F"/>
    <w:rsid w:val="00C327E1"/>
    <w:rsid w:val="00C3719D"/>
    <w:rsid w:val="00C37CB2"/>
    <w:rsid w:val="00C426AF"/>
    <w:rsid w:val="00C473A5"/>
    <w:rsid w:val="00C517F3"/>
    <w:rsid w:val="00C54995"/>
    <w:rsid w:val="00C54D41"/>
    <w:rsid w:val="00C5702F"/>
    <w:rsid w:val="00C60783"/>
    <w:rsid w:val="00C64672"/>
    <w:rsid w:val="00C67B25"/>
    <w:rsid w:val="00C70697"/>
    <w:rsid w:val="00C72093"/>
    <w:rsid w:val="00C72EF4"/>
    <w:rsid w:val="00C744FE"/>
    <w:rsid w:val="00C758FA"/>
    <w:rsid w:val="00C75D2F"/>
    <w:rsid w:val="00C767BE"/>
    <w:rsid w:val="00C76E3C"/>
    <w:rsid w:val="00C81568"/>
    <w:rsid w:val="00C827D8"/>
    <w:rsid w:val="00C84787"/>
    <w:rsid w:val="00C9027A"/>
    <w:rsid w:val="00C9068E"/>
    <w:rsid w:val="00C92F6B"/>
    <w:rsid w:val="00C93814"/>
    <w:rsid w:val="00C93C4B"/>
    <w:rsid w:val="00C944AB"/>
    <w:rsid w:val="00C95B40"/>
    <w:rsid w:val="00C97ABD"/>
    <w:rsid w:val="00CA1ED8"/>
    <w:rsid w:val="00CA6DDC"/>
    <w:rsid w:val="00CA7608"/>
    <w:rsid w:val="00CB1F63"/>
    <w:rsid w:val="00CB7170"/>
    <w:rsid w:val="00CC040E"/>
    <w:rsid w:val="00CC111F"/>
    <w:rsid w:val="00CC2011"/>
    <w:rsid w:val="00CC3EA0"/>
    <w:rsid w:val="00CC7B45"/>
    <w:rsid w:val="00CD1188"/>
    <w:rsid w:val="00CD2ED1"/>
    <w:rsid w:val="00CD337B"/>
    <w:rsid w:val="00CD3EC4"/>
    <w:rsid w:val="00CD6C00"/>
    <w:rsid w:val="00CE0424"/>
    <w:rsid w:val="00CE20B2"/>
    <w:rsid w:val="00CE455E"/>
    <w:rsid w:val="00CE6EB4"/>
    <w:rsid w:val="00CE7561"/>
    <w:rsid w:val="00CF1354"/>
    <w:rsid w:val="00CF3B1F"/>
    <w:rsid w:val="00CF3BF6"/>
    <w:rsid w:val="00CF625B"/>
    <w:rsid w:val="00CF687E"/>
    <w:rsid w:val="00D01D1B"/>
    <w:rsid w:val="00D0349B"/>
    <w:rsid w:val="00D06159"/>
    <w:rsid w:val="00D10249"/>
    <w:rsid w:val="00D10831"/>
    <w:rsid w:val="00D115C3"/>
    <w:rsid w:val="00D115C8"/>
    <w:rsid w:val="00D11897"/>
    <w:rsid w:val="00D13135"/>
    <w:rsid w:val="00D13E4E"/>
    <w:rsid w:val="00D22AB5"/>
    <w:rsid w:val="00D239A7"/>
    <w:rsid w:val="00D23F47"/>
    <w:rsid w:val="00D250FB"/>
    <w:rsid w:val="00D25E03"/>
    <w:rsid w:val="00D263D5"/>
    <w:rsid w:val="00D36E71"/>
    <w:rsid w:val="00D37D87"/>
    <w:rsid w:val="00D40B33"/>
    <w:rsid w:val="00D42BA5"/>
    <w:rsid w:val="00D4318F"/>
    <w:rsid w:val="00D438BF"/>
    <w:rsid w:val="00D440F8"/>
    <w:rsid w:val="00D448E3"/>
    <w:rsid w:val="00D52C1D"/>
    <w:rsid w:val="00D546FF"/>
    <w:rsid w:val="00D55AD5"/>
    <w:rsid w:val="00D576CA"/>
    <w:rsid w:val="00D606B3"/>
    <w:rsid w:val="00D61AF5"/>
    <w:rsid w:val="00D63DD2"/>
    <w:rsid w:val="00D652B5"/>
    <w:rsid w:val="00D66155"/>
    <w:rsid w:val="00D66CEB"/>
    <w:rsid w:val="00D7005A"/>
    <w:rsid w:val="00D708B0"/>
    <w:rsid w:val="00D72E6A"/>
    <w:rsid w:val="00D77B1D"/>
    <w:rsid w:val="00D8021F"/>
    <w:rsid w:val="00D80383"/>
    <w:rsid w:val="00D823C6"/>
    <w:rsid w:val="00D8327F"/>
    <w:rsid w:val="00D86CA3"/>
    <w:rsid w:val="00D871CE"/>
    <w:rsid w:val="00D879A9"/>
    <w:rsid w:val="00D9196D"/>
    <w:rsid w:val="00D91EE8"/>
    <w:rsid w:val="00D92982"/>
    <w:rsid w:val="00D94FF7"/>
    <w:rsid w:val="00D9771A"/>
    <w:rsid w:val="00DA305E"/>
    <w:rsid w:val="00DA5417"/>
    <w:rsid w:val="00DA56E8"/>
    <w:rsid w:val="00DB0107"/>
    <w:rsid w:val="00DB0A9F"/>
    <w:rsid w:val="00DB377D"/>
    <w:rsid w:val="00DB4263"/>
    <w:rsid w:val="00DC28C1"/>
    <w:rsid w:val="00DC29BF"/>
    <w:rsid w:val="00DC2D36"/>
    <w:rsid w:val="00DC3932"/>
    <w:rsid w:val="00DC53EF"/>
    <w:rsid w:val="00DC6854"/>
    <w:rsid w:val="00DD4729"/>
    <w:rsid w:val="00DD738A"/>
    <w:rsid w:val="00DE2C10"/>
    <w:rsid w:val="00DE5608"/>
    <w:rsid w:val="00DE58D0"/>
    <w:rsid w:val="00DE6301"/>
    <w:rsid w:val="00DE654F"/>
    <w:rsid w:val="00DF0B6E"/>
    <w:rsid w:val="00DF15E0"/>
    <w:rsid w:val="00DF37A0"/>
    <w:rsid w:val="00E04332"/>
    <w:rsid w:val="00E06BFB"/>
    <w:rsid w:val="00E110E7"/>
    <w:rsid w:val="00E11B20"/>
    <w:rsid w:val="00E12664"/>
    <w:rsid w:val="00E14429"/>
    <w:rsid w:val="00E17CC8"/>
    <w:rsid w:val="00E17FA2"/>
    <w:rsid w:val="00E21AFA"/>
    <w:rsid w:val="00E22330"/>
    <w:rsid w:val="00E30B5A"/>
    <w:rsid w:val="00E3123D"/>
    <w:rsid w:val="00E31461"/>
    <w:rsid w:val="00E31D43"/>
    <w:rsid w:val="00E32608"/>
    <w:rsid w:val="00E328A7"/>
    <w:rsid w:val="00E331CB"/>
    <w:rsid w:val="00E34188"/>
    <w:rsid w:val="00E34B6E"/>
    <w:rsid w:val="00E35559"/>
    <w:rsid w:val="00E3723A"/>
    <w:rsid w:val="00E37860"/>
    <w:rsid w:val="00E446F1"/>
    <w:rsid w:val="00E451E7"/>
    <w:rsid w:val="00E46886"/>
    <w:rsid w:val="00E478CE"/>
    <w:rsid w:val="00E47AEF"/>
    <w:rsid w:val="00E53B75"/>
    <w:rsid w:val="00E54E3B"/>
    <w:rsid w:val="00E55A9E"/>
    <w:rsid w:val="00E57565"/>
    <w:rsid w:val="00E63838"/>
    <w:rsid w:val="00E64434"/>
    <w:rsid w:val="00E67C51"/>
    <w:rsid w:val="00E72EFC"/>
    <w:rsid w:val="00E758EC"/>
    <w:rsid w:val="00E819B8"/>
    <w:rsid w:val="00E8234C"/>
    <w:rsid w:val="00E82507"/>
    <w:rsid w:val="00E83AA9"/>
    <w:rsid w:val="00E85928"/>
    <w:rsid w:val="00E87822"/>
    <w:rsid w:val="00E90395"/>
    <w:rsid w:val="00E90E49"/>
    <w:rsid w:val="00E917F9"/>
    <w:rsid w:val="00E9291C"/>
    <w:rsid w:val="00E92B84"/>
    <w:rsid w:val="00E93FFE"/>
    <w:rsid w:val="00E942C7"/>
    <w:rsid w:val="00E94F8A"/>
    <w:rsid w:val="00EA1F10"/>
    <w:rsid w:val="00EA2B10"/>
    <w:rsid w:val="00EA7A41"/>
    <w:rsid w:val="00EB077B"/>
    <w:rsid w:val="00EB4B7F"/>
    <w:rsid w:val="00EB4EA2"/>
    <w:rsid w:val="00EB7EEC"/>
    <w:rsid w:val="00EC06A0"/>
    <w:rsid w:val="00EC24D5"/>
    <w:rsid w:val="00EC25B9"/>
    <w:rsid w:val="00EC27C6"/>
    <w:rsid w:val="00EC2C29"/>
    <w:rsid w:val="00EC3C25"/>
    <w:rsid w:val="00EC4207"/>
    <w:rsid w:val="00EC4447"/>
    <w:rsid w:val="00EC5387"/>
    <w:rsid w:val="00EC5653"/>
    <w:rsid w:val="00EC71CE"/>
    <w:rsid w:val="00ED1006"/>
    <w:rsid w:val="00ED4056"/>
    <w:rsid w:val="00ED5CD8"/>
    <w:rsid w:val="00EE1B8C"/>
    <w:rsid w:val="00EE32C1"/>
    <w:rsid w:val="00EE3496"/>
    <w:rsid w:val="00EE3E05"/>
    <w:rsid w:val="00EF0074"/>
    <w:rsid w:val="00EF0E40"/>
    <w:rsid w:val="00EF18FE"/>
    <w:rsid w:val="00EF27BD"/>
    <w:rsid w:val="00EF32CD"/>
    <w:rsid w:val="00EF402A"/>
    <w:rsid w:val="00EF5787"/>
    <w:rsid w:val="00EF60D0"/>
    <w:rsid w:val="00F01CF9"/>
    <w:rsid w:val="00F0528D"/>
    <w:rsid w:val="00F05F52"/>
    <w:rsid w:val="00F06C67"/>
    <w:rsid w:val="00F06DFD"/>
    <w:rsid w:val="00F071D1"/>
    <w:rsid w:val="00F07533"/>
    <w:rsid w:val="00F10629"/>
    <w:rsid w:val="00F12834"/>
    <w:rsid w:val="00F15FA5"/>
    <w:rsid w:val="00F165E7"/>
    <w:rsid w:val="00F209B7"/>
    <w:rsid w:val="00F2376F"/>
    <w:rsid w:val="00F243D8"/>
    <w:rsid w:val="00F30828"/>
    <w:rsid w:val="00F313D6"/>
    <w:rsid w:val="00F34754"/>
    <w:rsid w:val="00F36C4C"/>
    <w:rsid w:val="00F40F0C"/>
    <w:rsid w:val="00F42EC4"/>
    <w:rsid w:val="00F4766C"/>
    <w:rsid w:val="00F5060E"/>
    <w:rsid w:val="00F507D1"/>
    <w:rsid w:val="00F519CE"/>
    <w:rsid w:val="00F51ADA"/>
    <w:rsid w:val="00F520A3"/>
    <w:rsid w:val="00F54349"/>
    <w:rsid w:val="00F57709"/>
    <w:rsid w:val="00F60203"/>
    <w:rsid w:val="00F607C5"/>
    <w:rsid w:val="00F60DEA"/>
    <w:rsid w:val="00F6302A"/>
    <w:rsid w:val="00F63950"/>
    <w:rsid w:val="00F64C2B"/>
    <w:rsid w:val="00F651BE"/>
    <w:rsid w:val="00F67F53"/>
    <w:rsid w:val="00F703BE"/>
    <w:rsid w:val="00F71F69"/>
    <w:rsid w:val="00F72695"/>
    <w:rsid w:val="00F72B72"/>
    <w:rsid w:val="00F74BB9"/>
    <w:rsid w:val="00F75582"/>
    <w:rsid w:val="00F76EFA"/>
    <w:rsid w:val="00F804BE"/>
    <w:rsid w:val="00F817CE"/>
    <w:rsid w:val="00F82D04"/>
    <w:rsid w:val="00F8456C"/>
    <w:rsid w:val="00F859D8"/>
    <w:rsid w:val="00F868F5"/>
    <w:rsid w:val="00F9056A"/>
    <w:rsid w:val="00F90E34"/>
    <w:rsid w:val="00F90F8D"/>
    <w:rsid w:val="00F92782"/>
    <w:rsid w:val="00F92ACC"/>
    <w:rsid w:val="00F93AA9"/>
    <w:rsid w:val="00F94834"/>
    <w:rsid w:val="00F96985"/>
    <w:rsid w:val="00F97838"/>
    <w:rsid w:val="00FA07D2"/>
    <w:rsid w:val="00FA2BB3"/>
    <w:rsid w:val="00FB4C80"/>
    <w:rsid w:val="00FB6A6A"/>
    <w:rsid w:val="00FB7C1F"/>
    <w:rsid w:val="00FC2619"/>
    <w:rsid w:val="00FC7429"/>
    <w:rsid w:val="00FD07F6"/>
    <w:rsid w:val="00FD0DBE"/>
    <w:rsid w:val="00FD1EC8"/>
    <w:rsid w:val="00FD47ED"/>
    <w:rsid w:val="00FD6F56"/>
    <w:rsid w:val="00FD74DB"/>
    <w:rsid w:val="00FD7660"/>
    <w:rsid w:val="00FE0655"/>
    <w:rsid w:val="00FE2365"/>
    <w:rsid w:val="00FE37D7"/>
    <w:rsid w:val="00FE3909"/>
    <w:rsid w:val="00FE4C7B"/>
    <w:rsid w:val="00FE4E6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18379"/>
  <w15:chartTrackingRefBased/>
  <w15:docId w15:val="{30C6A124-1DE8-4F97-AC33-B21462AB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DB0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53910795">
      <w:bodyDiv w:val="1"/>
      <w:marLeft w:val="0"/>
      <w:marRight w:val="0"/>
      <w:marTop w:val="0"/>
      <w:marBottom w:val="0"/>
      <w:divBdr>
        <w:top w:val="none" w:sz="0" w:space="0" w:color="auto"/>
        <w:left w:val="none" w:sz="0" w:space="0" w:color="auto"/>
        <w:bottom w:val="none" w:sz="0" w:space="0" w:color="auto"/>
        <w:right w:val="none" w:sz="0" w:space="0" w:color="auto"/>
      </w:divBdr>
      <w:divsChild>
        <w:div w:id="1263219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DCA7-463A-4D78-BA7A-C02D671C148F}"/>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purl.org/dc/elements/1.1/"/>
    <ds:schemaRef ds:uri="http://purl.org/dc/terms/"/>
    <ds:schemaRef ds:uri="2f282d3b-eb4a-4b09-b61f-b9593442e286"/>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purl.org/dc/dcmitype/"/>
  </ds:schemaRefs>
</ds:datastoreItem>
</file>

<file path=customXml/itemProps4.xml><?xml version="1.0" encoding="utf-8"?>
<ds:datastoreItem xmlns:ds="http://schemas.openxmlformats.org/officeDocument/2006/customXml" ds:itemID="{D44BF88F-15E2-4B3D-8873-3C6A3C968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5</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13154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357</cp:revision>
  <cp:lastPrinted>2008-01-31T07:09:00Z</cp:lastPrinted>
  <dcterms:created xsi:type="dcterms:W3CDTF">2019-11-29T11:49:00Z</dcterms:created>
  <dcterms:modified xsi:type="dcterms:W3CDTF">2020-02-13T18:07:00Z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